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BD" w:rsidRPr="001B52D8" w:rsidRDefault="007420BD" w:rsidP="00B54BD7">
      <w:pPr>
        <w:pStyle w:val="Default"/>
        <w:spacing w:line="276" w:lineRule="auto"/>
        <w:rPr>
          <w:rFonts w:asciiTheme="minorHAnsi" w:hAnsiTheme="minorHAnsi"/>
          <w:color w:val="auto"/>
          <w:lang w:val="de-DE"/>
        </w:rPr>
      </w:pPr>
    </w:p>
    <w:p w:rsidR="00EB4B65" w:rsidRPr="00BD4D10" w:rsidRDefault="00EB4B65" w:rsidP="00B54BD7">
      <w:pPr>
        <w:pStyle w:val="Default"/>
        <w:spacing w:line="276" w:lineRule="auto"/>
        <w:jc w:val="center"/>
        <w:rPr>
          <w:rFonts w:asciiTheme="minorHAnsi" w:hAnsiTheme="minorHAnsi"/>
          <w:b/>
          <w:color w:val="auto"/>
          <w:sz w:val="32"/>
          <w:szCs w:val="32"/>
          <w:lang w:val="de-DE"/>
        </w:rPr>
      </w:pPr>
      <w:r w:rsidRPr="00BD4D10">
        <w:rPr>
          <w:rFonts w:asciiTheme="minorHAnsi" w:hAnsiTheme="minorHAnsi"/>
          <w:b/>
          <w:color w:val="auto"/>
          <w:sz w:val="32"/>
          <w:szCs w:val="32"/>
          <w:lang w:val="de-DE"/>
        </w:rPr>
        <w:t>Greenpeace – Mouvement Ecologique</w:t>
      </w:r>
    </w:p>
    <w:p w:rsidR="00FA5311" w:rsidRPr="001B52D8" w:rsidRDefault="007420BD" w:rsidP="00B54BD7">
      <w:pPr>
        <w:pStyle w:val="Default"/>
        <w:spacing w:line="276" w:lineRule="auto"/>
        <w:jc w:val="center"/>
        <w:rPr>
          <w:rFonts w:asciiTheme="minorHAnsi" w:hAnsiTheme="minorHAnsi"/>
          <w:b/>
          <w:bCs/>
          <w:color w:val="auto"/>
          <w:sz w:val="40"/>
          <w:szCs w:val="40"/>
          <w:lang w:val="de-DE"/>
        </w:rPr>
      </w:pPr>
      <w:r w:rsidRPr="001B52D8">
        <w:rPr>
          <w:rFonts w:asciiTheme="minorHAnsi" w:hAnsiTheme="minorHAnsi"/>
          <w:b/>
          <w:color w:val="auto"/>
          <w:sz w:val="40"/>
          <w:szCs w:val="40"/>
          <w:lang w:val="de-DE"/>
        </w:rPr>
        <w:t>Mindest-</w:t>
      </w:r>
      <w:r w:rsidR="00EB4B65" w:rsidRPr="001B52D8">
        <w:rPr>
          <w:rFonts w:asciiTheme="minorHAnsi" w:hAnsiTheme="minorHAnsi"/>
          <w:b/>
          <w:bCs/>
          <w:color w:val="auto"/>
          <w:sz w:val="40"/>
          <w:szCs w:val="40"/>
          <w:lang w:val="de-DE"/>
        </w:rPr>
        <w:t>Kriterien für “Grünen S</w:t>
      </w:r>
      <w:r w:rsidRPr="001B52D8">
        <w:rPr>
          <w:rFonts w:asciiTheme="minorHAnsi" w:hAnsiTheme="minorHAnsi"/>
          <w:b/>
          <w:bCs/>
          <w:color w:val="auto"/>
          <w:sz w:val="40"/>
          <w:szCs w:val="40"/>
          <w:lang w:val="de-DE"/>
        </w:rPr>
        <w:t>trom</w:t>
      </w:r>
      <w:r w:rsidR="00EB4B65" w:rsidRPr="001B52D8">
        <w:rPr>
          <w:rFonts w:asciiTheme="minorHAnsi" w:hAnsiTheme="minorHAnsi"/>
          <w:b/>
          <w:bCs/>
          <w:color w:val="auto"/>
          <w:sz w:val="40"/>
          <w:szCs w:val="40"/>
          <w:lang w:val="de-DE"/>
        </w:rPr>
        <w:t>”</w:t>
      </w:r>
    </w:p>
    <w:p w:rsidR="00EB4B65" w:rsidRPr="001B52D8" w:rsidRDefault="00EB4B65" w:rsidP="00B54BD7">
      <w:pPr>
        <w:pStyle w:val="Default"/>
        <w:spacing w:line="276" w:lineRule="auto"/>
        <w:jc w:val="center"/>
        <w:rPr>
          <w:rFonts w:asciiTheme="minorHAnsi" w:hAnsiTheme="minorHAnsi"/>
          <w:b/>
          <w:bCs/>
          <w:color w:val="auto"/>
          <w:highlight w:val="yellow"/>
          <w:lang w:val="de-DE"/>
        </w:rPr>
      </w:pPr>
    </w:p>
    <w:p w:rsidR="007420BD" w:rsidRPr="001B52D8" w:rsidRDefault="000877A3" w:rsidP="00B54BD7">
      <w:pPr>
        <w:pStyle w:val="Default"/>
        <w:spacing w:line="276" w:lineRule="auto"/>
        <w:jc w:val="center"/>
        <w:rPr>
          <w:rFonts w:asciiTheme="minorHAnsi" w:hAnsiTheme="minorHAnsi"/>
          <w:b/>
          <w:color w:val="auto"/>
          <w:sz w:val="32"/>
          <w:szCs w:val="32"/>
          <w:lang w:val="de-DE"/>
        </w:rPr>
      </w:pPr>
      <w:r>
        <w:rPr>
          <w:rFonts w:asciiTheme="minorHAnsi" w:hAnsiTheme="minorHAnsi"/>
          <w:b/>
          <w:bCs/>
          <w:color w:val="auto"/>
          <w:sz w:val="32"/>
          <w:szCs w:val="32"/>
          <w:lang w:val="de-DE"/>
        </w:rPr>
        <w:t>September</w:t>
      </w:r>
      <w:r w:rsidR="000D1211" w:rsidRPr="00B74C3B">
        <w:rPr>
          <w:rFonts w:asciiTheme="minorHAnsi" w:hAnsiTheme="minorHAnsi"/>
          <w:b/>
          <w:bCs/>
          <w:color w:val="auto"/>
          <w:sz w:val="32"/>
          <w:szCs w:val="32"/>
          <w:lang w:val="de-DE"/>
        </w:rPr>
        <w:t xml:space="preserve"> 2016</w:t>
      </w:r>
    </w:p>
    <w:p w:rsidR="00AC31B3" w:rsidRDefault="00AC31B3" w:rsidP="00B54BD7">
      <w:pPr>
        <w:pStyle w:val="Default"/>
        <w:spacing w:line="276" w:lineRule="auto"/>
        <w:rPr>
          <w:rFonts w:asciiTheme="minorHAnsi" w:hAnsiTheme="minorHAnsi"/>
          <w:b/>
          <w:lang w:val="de-DE"/>
        </w:rPr>
      </w:pPr>
    </w:p>
    <w:p w:rsidR="008C2635" w:rsidRPr="00AC31B3" w:rsidRDefault="008C2635" w:rsidP="00B54BD7">
      <w:pPr>
        <w:pStyle w:val="Default"/>
        <w:spacing w:line="276" w:lineRule="auto"/>
        <w:rPr>
          <w:rFonts w:asciiTheme="minorHAnsi" w:hAnsiTheme="minorHAnsi"/>
          <w:b/>
          <w:sz w:val="28"/>
          <w:szCs w:val="28"/>
          <w:lang w:val="de-DE"/>
        </w:rPr>
      </w:pPr>
      <w:r w:rsidRPr="00AC31B3">
        <w:rPr>
          <w:rFonts w:asciiTheme="minorHAnsi" w:hAnsiTheme="minorHAnsi"/>
          <w:b/>
          <w:sz w:val="28"/>
          <w:szCs w:val="28"/>
          <w:lang w:val="de-DE"/>
        </w:rPr>
        <w:t>Die wesentlichen Qualitätsanforderungen an</w:t>
      </w:r>
      <w:r w:rsidR="00F26067" w:rsidRPr="00AC31B3">
        <w:rPr>
          <w:rFonts w:asciiTheme="minorHAnsi" w:hAnsiTheme="minorHAnsi"/>
          <w:b/>
          <w:sz w:val="28"/>
          <w:szCs w:val="28"/>
          <w:lang w:val="de-DE"/>
        </w:rPr>
        <w:t xml:space="preserve"> echten </w:t>
      </w:r>
      <w:r w:rsidRPr="00AC31B3">
        <w:rPr>
          <w:rFonts w:asciiTheme="minorHAnsi" w:hAnsiTheme="minorHAnsi"/>
          <w:b/>
          <w:sz w:val="28"/>
          <w:szCs w:val="28"/>
          <w:lang w:val="de-DE"/>
        </w:rPr>
        <w:t xml:space="preserve"> „Grünen Strom“</w:t>
      </w:r>
    </w:p>
    <w:p w:rsidR="00855AC1" w:rsidRDefault="001B52D8" w:rsidP="00F26067">
      <w:pPr>
        <w:pStyle w:val="Default"/>
        <w:spacing w:line="276" w:lineRule="auto"/>
        <w:jc w:val="both"/>
        <w:rPr>
          <w:rFonts w:asciiTheme="minorHAnsi" w:hAnsiTheme="minorHAnsi"/>
          <w:lang w:val="de-DE"/>
        </w:rPr>
      </w:pPr>
      <w:r w:rsidRPr="00F26067">
        <w:rPr>
          <w:rFonts w:asciiTheme="minorHAnsi" w:hAnsiTheme="minorHAnsi"/>
          <w:lang w:val="de-DE"/>
        </w:rPr>
        <w:t>S</w:t>
      </w:r>
      <w:r w:rsidR="008C2635" w:rsidRPr="00F26067">
        <w:rPr>
          <w:rFonts w:asciiTheme="minorHAnsi" w:hAnsiTheme="minorHAnsi"/>
          <w:lang w:val="de-DE"/>
        </w:rPr>
        <w:t>eit 20</w:t>
      </w:r>
      <w:r w:rsidR="00B54BD7" w:rsidRPr="00F26067">
        <w:rPr>
          <w:rFonts w:asciiTheme="minorHAnsi" w:hAnsiTheme="minorHAnsi"/>
          <w:lang w:val="de-DE"/>
        </w:rPr>
        <w:t>0</w:t>
      </w:r>
      <w:r w:rsidR="00481425">
        <w:rPr>
          <w:rFonts w:asciiTheme="minorHAnsi" w:hAnsiTheme="minorHAnsi"/>
          <w:lang w:val="de-DE"/>
        </w:rPr>
        <w:t xml:space="preserve">7 haben Mouvement Ecologique </w:t>
      </w:r>
      <w:r w:rsidRPr="00F26067">
        <w:rPr>
          <w:rFonts w:asciiTheme="minorHAnsi" w:hAnsiTheme="minorHAnsi"/>
          <w:lang w:val="de-DE"/>
        </w:rPr>
        <w:t xml:space="preserve">und Greenpeace </w:t>
      </w:r>
      <w:r w:rsidR="00DB78E6">
        <w:rPr>
          <w:rFonts w:asciiTheme="minorHAnsi" w:hAnsiTheme="minorHAnsi"/>
          <w:lang w:val="de-DE"/>
        </w:rPr>
        <w:t>gemeinsam</w:t>
      </w:r>
      <w:r w:rsidR="008C2635" w:rsidRPr="00F26067">
        <w:rPr>
          <w:rFonts w:asciiTheme="minorHAnsi" w:hAnsiTheme="minorHAnsi"/>
          <w:lang w:val="de-DE"/>
        </w:rPr>
        <w:t xml:space="preserve"> Mindestanforderungen an „Grünen Strom“ </w:t>
      </w:r>
      <w:r w:rsidR="00855AC1">
        <w:rPr>
          <w:rFonts w:asciiTheme="minorHAnsi" w:hAnsiTheme="minorHAnsi"/>
          <w:lang w:val="de-DE"/>
        </w:rPr>
        <w:t>(auch</w:t>
      </w:r>
      <w:r w:rsidR="00F26067" w:rsidRPr="00F26067">
        <w:rPr>
          <w:rFonts w:asciiTheme="minorHAnsi" w:hAnsiTheme="minorHAnsi"/>
          <w:lang w:val="de-DE"/>
        </w:rPr>
        <w:t xml:space="preserve"> Ökostrom</w:t>
      </w:r>
      <w:r w:rsidR="00855AC1">
        <w:rPr>
          <w:rFonts w:asciiTheme="minorHAnsi" w:hAnsiTheme="minorHAnsi"/>
          <w:lang w:val="de-DE"/>
        </w:rPr>
        <w:t xml:space="preserve"> genannt</w:t>
      </w:r>
      <w:r w:rsidR="00F26067" w:rsidRPr="00F26067">
        <w:rPr>
          <w:rFonts w:asciiTheme="minorHAnsi" w:hAnsiTheme="minorHAnsi"/>
          <w:lang w:val="de-DE"/>
        </w:rPr>
        <w:t xml:space="preserve">) </w:t>
      </w:r>
      <w:r w:rsidR="008C2635" w:rsidRPr="00F26067">
        <w:rPr>
          <w:rFonts w:asciiTheme="minorHAnsi" w:hAnsiTheme="minorHAnsi"/>
          <w:lang w:val="de-DE"/>
        </w:rPr>
        <w:t xml:space="preserve">zusammengestellt und die Stromprodukte von nationalen Anbietern daraufhin bewertet. </w:t>
      </w:r>
    </w:p>
    <w:p w:rsidR="001B52D8" w:rsidRPr="00F26067" w:rsidRDefault="00F26067" w:rsidP="00F26067">
      <w:pPr>
        <w:pStyle w:val="Default"/>
        <w:spacing w:line="276" w:lineRule="auto"/>
        <w:jc w:val="both"/>
        <w:rPr>
          <w:rFonts w:asciiTheme="minorHAnsi" w:hAnsiTheme="minorHAnsi"/>
          <w:lang w:val="de-DE"/>
        </w:rPr>
      </w:pPr>
      <w:r w:rsidRPr="00F26067">
        <w:rPr>
          <w:rFonts w:asciiTheme="minorHAnsi" w:hAnsiTheme="minorHAnsi"/>
          <w:lang w:val="de-DE"/>
        </w:rPr>
        <w:t xml:space="preserve">Die Sicherstellung eines positiven Umweltbeitrags durch den Bezug von “Grünem Strom” war </w:t>
      </w:r>
      <w:r w:rsidR="00855AC1">
        <w:rPr>
          <w:rFonts w:asciiTheme="minorHAnsi" w:hAnsiTheme="minorHAnsi"/>
          <w:lang w:val="de-DE"/>
        </w:rPr>
        <w:t xml:space="preserve">und ist </w:t>
      </w:r>
      <w:r w:rsidRPr="00F26067">
        <w:rPr>
          <w:rFonts w:asciiTheme="minorHAnsi" w:hAnsiTheme="minorHAnsi"/>
          <w:lang w:val="de-DE"/>
        </w:rPr>
        <w:t xml:space="preserve">dabei der </w:t>
      </w:r>
      <w:r>
        <w:rPr>
          <w:rFonts w:asciiTheme="minorHAnsi" w:hAnsiTheme="minorHAnsi"/>
          <w:lang w:val="de-DE"/>
        </w:rPr>
        <w:t>Kern des Anliegens</w:t>
      </w:r>
      <w:r w:rsidRPr="00F26067">
        <w:rPr>
          <w:rFonts w:asciiTheme="minorHAnsi" w:hAnsiTheme="minorHAnsi"/>
          <w:lang w:val="de-DE"/>
        </w:rPr>
        <w:t>.</w:t>
      </w:r>
      <w:r>
        <w:rPr>
          <w:rFonts w:asciiTheme="minorHAnsi" w:hAnsiTheme="minorHAnsi"/>
          <w:lang w:val="de-DE"/>
        </w:rPr>
        <w:t xml:space="preserve"> </w:t>
      </w:r>
      <w:r w:rsidR="001B52D8" w:rsidRPr="00F26067">
        <w:rPr>
          <w:rFonts w:asciiTheme="minorHAnsi" w:hAnsiTheme="minorHAnsi"/>
          <w:lang w:val="de-DE"/>
        </w:rPr>
        <w:t>Dies</w:t>
      </w:r>
      <w:r w:rsidR="00DB78E6">
        <w:rPr>
          <w:rFonts w:asciiTheme="minorHAnsi" w:hAnsiTheme="minorHAnsi"/>
          <w:lang w:val="de-DE"/>
        </w:rPr>
        <w:t>,</w:t>
      </w:r>
      <w:r w:rsidR="001B52D8" w:rsidRPr="00F26067">
        <w:rPr>
          <w:rFonts w:asciiTheme="minorHAnsi" w:hAnsiTheme="minorHAnsi"/>
          <w:lang w:val="de-DE"/>
        </w:rPr>
        <w:t xml:space="preserve"> um den Kunden</w:t>
      </w:r>
      <w:r w:rsidR="00DB78E6">
        <w:rPr>
          <w:rFonts w:asciiTheme="minorHAnsi" w:hAnsiTheme="minorHAnsi"/>
          <w:lang w:val="de-DE"/>
        </w:rPr>
        <w:t xml:space="preserve"> </w:t>
      </w:r>
      <w:r w:rsidR="00855AC1">
        <w:rPr>
          <w:rFonts w:asciiTheme="minorHAnsi" w:hAnsiTheme="minorHAnsi"/>
          <w:lang w:val="de-DE"/>
        </w:rPr>
        <w:t xml:space="preserve">mittels </w:t>
      </w:r>
      <w:r w:rsidR="00DB78E6">
        <w:rPr>
          <w:rFonts w:asciiTheme="minorHAnsi" w:hAnsiTheme="minorHAnsi"/>
          <w:lang w:val="de-DE"/>
        </w:rPr>
        <w:t xml:space="preserve">dieser </w:t>
      </w:r>
      <w:r w:rsidR="001B52D8" w:rsidRPr="00F26067">
        <w:rPr>
          <w:rFonts w:asciiTheme="minorHAnsi" w:hAnsiTheme="minorHAnsi"/>
          <w:lang w:val="de-DE"/>
        </w:rPr>
        <w:t>unabhängige</w:t>
      </w:r>
      <w:r w:rsidR="00855AC1">
        <w:rPr>
          <w:rFonts w:asciiTheme="minorHAnsi" w:hAnsiTheme="minorHAnsi"/>
          <w:lang w:val="de-DE"/>
        </w:rPr>
        <w:t>n</w:t>
      </w:r>
      <w:r w:rsidR="001B52D8" w:rsidRPr="00F26067">
        <w:rPr>
          <w:rFonts w:asciiTheme="minorHAnsi" w:hAnsiTheme="minorHAnsi"/>
          <w:lang w:val="de-DE"/>
        </w:rPr>
        <w:t xml:space="preserve"> Bewertung die </w:t>
      </w:r>
      <w:r w:rsidR="00855AC1">
        <w:rPr>
          <w:rFonts w:asciiTheme="minorHAnsi" w:hAnsiTheme="minorHAnsi"/>
          <w:lang w:val="de-DE"/>
        </w:rPr>
        <w:t>Stromprodukte</w:t>
      </w:r>
      <w:r w:rsidRPr="00F26067">
        <w:rPr>
          <w:rFonts w:asciiTheme="minorHAnsi" w:hAnsiTheme="minorHAnsi"/>
          <w:lang w:val="de-DE"/>
        </w:rPr>
        <w:t xml:space="preserve"> empfehlen zu können</w:t>
      </w:r>
      <w:r w:rsidR="00855AC1">
        <w:rPr>
          <w:rFonts w:asciiTheme="minorHAnsi" w:hAnsiTheme="minorHAnsi"/>
          <w:lang w:val="de-DE"/>
        </w:rPr>
        <w:t xml:space="preserve">, die ihre Mehrkosten auch wirklich  „wert“ sind. </w:t>
      </w:r>
      <w:r w:rsidRPr="00F26067">
        <w:rPr>
          <w:rFonts w:asciiTheme="minorHAnsi" w:hAnsiTheme="minorHAnsi"/>
          <w:lang w:val="de-DE"/>
        </w:rPr>
        <w:t xml:space="preserve"> </w:t>
      </w:r>
    </w:p>
    <w:p w:rsidR="008C2635" w:rsidRPr="00F26067" w:rsidRDefault="00855AC1" w:rsidP="00B54BD7">
      <w:pPr>
        <w:spacing w:line="276" w:lineRule="auto"/>
        <w:jc w:val="both"/>
        <w:rPr>
          <w:sz w:val="24"/>
          <w:szCs w:val="24"/>
          <w:lang w:val="de-DE"/>
        </w:rPr>
      </w:pPr>
      <w:r>
        <w:rPr>
          <w:sz w:val="24"/>
          <w:szCs w:val="24"/>
          <w:lang w:val="de-DE"/>
        </w:rPr>
        <w:t>Die</w:t>
      </w:r>
      <w:r w:rsidR="008C2635" w:rsidRPr="00F26067">
        <w:rPr>
          <w:sz w:val="24"/>
          <w:szCs w:val="24"/>
          <w:lang w:val="de-DE"/>
        </w:rPr>
        <w:t xml:space="preserve"> Mindestanforderungen </w:t>
      </w:r>
      <w:r>
        <w:rPr>
          <w:sz w:val="24"/>
          <w:szCs w:val="24"/>
          <w:lang w:val="de-DE"/>
        </w:rPr>
        <w:t xml:space="preserve">an „Grünen Strom“ </w:t>
      </w:r>
      <w:r w:rsidR="008C2635" w:rsidRPr="00F26067">
        <w:rPr>
          <w:sz w:val="24"/>
          <w:szCs w:val="24"/>
          <w:lang w:val="de-DE"/>
        </w:rPr>
        <w:t>betreffen folgende Bereiche:</w:t>
      </w:r>
    </w:p>
    <w:p w:rsidR="008C2635" w:rsidRPr="00F26067" w:rsidRDefault="008C2635" w:rsidP="00B54BD7">
      <w:pPr>
        <w:numPr>
          <w:ilvl w:val="0"/>
          <w:numId w:val="6"/>
        </w:numPr>
        <w:spacing w:after="200" w:line="276" w:lineRule="auto"/>
        <w:rPr>
          <w:sz w:val="24"/>
          <w:szCs w:val="24"/>
          <w:lang w:val="de-DE"/>
        </w:rPr>
      </w:pPr>
      <w:r w:rsidRPr="00F26067">
        <w:rPr>
          <w:sz w:val="24"/>
          <w:szCs w:val="24"/>
          <w:lang w:val="de-DE"/>
        </w:rPr>
        <w:t>Die Qualität der erneuerbaren Energiequellen;</w:t>
      </w:r>
    </w:p>
    <w:p w:rsidR="008C2635" w:rsidRPr="00F26067" w:rsidRDefault="00DB1727" w:rsidP="00B54BD7">
      <w:pPr>
        <w:numPr>
          <w:ilvl w:val="0"/>
          <w:numId w:val="6"/>
        </w:numPr>
        <w:spacing w:after="200" w:line="276" w:lineRule="auto"/>
        <w:rPr>
          <w:sz w:val="24"/>
          <w:szCs w:val="24"/>
          <w:lang w:val="de-DE"/>
        </w:rPr>
      </w:pPr>
      <w:r>
        <w:rPr>
          <w:sz w:val="24"/>
          <w:szCs w:val="24"/>
          <w:lang w:val="de-DE"/>
        </w:rPr>
        <w:t>Die Altersstruktur der Produktionsanlagen</w:t>
      </w:r>
      <w:r w:rsidR="008C2635" w:rsidRPr="00F26067">
        <w:rPr>
          <w:sz w:val="24"/>
          <w:szCs w:val="24"/>
          <w:lang w:val="de-DE"/>
        </w:rPr>
        <w:t>;</w:t>
      </w:r>
    </w:p>
    <w:p w:rsidR="00E2484E" w:rsidRPr="00F26067" w:rsidRDefault="00E2484E" w:rsidP="00B54BD7">
      <w:pPr>
        <w:numPr>
          <w:ilvl w:val="0"/>
          <w:numId w:val="6"/>
        </w:numPr>
        <w:spacing w:after="200" w:line="276" w:lineRule="auto"/>
        <w:rPr>
          <w:sz w:val="24"/>
          <w:szCs w:val="24"/>
          <w:lang w:val="de-DE"/>
        </w:rPr>
      </w:pPr>
      <w:r w:rsidRPr="00F26067">
        <w:rPr>
          <w:sz w:val="24"/>
          <w:szCs w:val="24"/>
          <w:lang w:val="de-DE"/>
        </w:rPr>
        <w:t>Die Geschäftspolitik der Stromproduzenten und –</w:t>
      </w:r>
      <w:proofErr w:type="spellStart"/>
      <w:r w:rsidRPr="00F26067">
        <w:rPr>
          <w:sz w:val="24"/>
          <w:szCs w:val="24"/>
          <w:lang w:val="de-DE"/>
        </w:rPr>
        <w:t>lieferanten</w:t>
      </w:r>
      <w:proofErr w:type="spellEnd"/>
      <w:r w:rsidR="00D9552F">
        <w:rPr>
          <w:sz w:val="24"/>
          <w:szCs w:val="24"/>
          <w:lang w:val="de-DE"/>
        </w:rPr>
        <w:t xml:space="preserve"> und die möglichen Verflechtungen mit der Atom- bzw. Kohleindustrie</w:t>
      </w:r>
      <w:r w:rsidR="001B52D8" w:rsidRPr="00F26067">
        <w:rPr>
          <w:sz w:val="24"/>
          <w:szCs w:val="24"/>
          <w:lang w:val="de-DE"/>
        </w:rPr>
        <w:t>;</w:t>
      </w:r>
    </w:p>
    <w:p w:rsidR="008C2635" w:rsidRPr="00F26067" w:rsidRDefault="008C2635" w:rsidP="00B54BD7">
      <w:pPr>
        <w:numPr>
          <w:ilvl w:val="0"/>
          <w:numId w:val="6"/>
        </w:numPr>
        <w:spacing w:after="200" w:line="276" w:lineRule="auto"/>
        <w:rPr>
          <w:sz w:val="24"/>
          <w:szCs w:val="24"/>
          <w:lang w:val="de-DE"/>
        </w:rPr>
      </w:pPr>
      <w:r w:rsidRPr="00F26067">
        <w:rPr>
          <w:sz w:val="24"/>
          <w:szCs w:val="24"/>
          <w:lang w:val="de-DE"/>
        </w:rPr>
        <w:t>Die Transparenz, Kontrolle und Kennzeichnung;</w:t>
      </w:r>
    </w:p>
    <w:p w:rsidR="008C2635" w:rsidRPr="00F26067" w:rsidRDefault="008C2635" w:rsidP="00B54BD7">
      <w:pPr>
        <w:numPr>
          <w:ilvl w:val="0"/>
          <w:numId w:val="6"/>
        </w:numPr>
        <w:spacing w:after="200" w:line="276" w:lineRule="auto"/>
        <w:rPr>
          <w:sz w:val="24"/>
          <w:szCs w:val="24"/>
          <w:lang w:val="de-DE"/>
        </w:rPr>
      </w:pPr>
      <w:r w:rsidRPr="00F26067">
        <w:rPr>
          <w:sz w:val="24"/>
          <w:szCs w:val="24"/>
          <w:lang w:val="de-DE"/>
        </w:rPr>
        <w:t>Die Beratung gege</w:t>
      </w:r>
      <w:r w:rsidR="001B52D8" w:rsidRPr="00F26067">
        <w:rPr>
          <w:sz w:val="24"/>
          <w:szCs w:val="24"/>
          <w:lang w:val="de-DE"/>
        </w:rPr>
        <w:t>nüber den Kunden.</w:t>
      </w:r>
    </w:p>
    <w:p w:rsidR="003F018E" w:rsidRPr="00DB78E6" w:rsidRDefault="001B52D8" w:rsidP="00DB78E6">
      <w:pPr>
        <w:pStyle w:val="Default"/>
        <w:spacing w:line="276" w:lineRule="auto"/>
        <w:jc w:val="both"/>
        <w:rPr>
          <w:rFonts w:asciiTheme="minorHAnsi" w:hAnsiTheme="minorHAnsi"/>
          <w:lang w:val="de-DE"/>
        </w:rPr>
      </w:pPr>
      <w:r w:rsidRPr="00F26067">
        <w:rPr>
          <w:rFonts w:asciiTheme="minorHAnsi" w:hAnsiTheme="minorHAnsi"/>
          <w:lang w:val="de-DE"/>
        </w:rPr>
        <w:t xml:space="preserve">In einem sich wandelnden Energiemarkt, mit u.a. einem steigenden Anteil von Strom auf Basis von Erneuerbaren Energien, liegt es auf der Hand, dass solche Kriterien periodisch überprüft und angepasst werden müssen. So wurden z.B. in den jetzt vorliegenden Mindestkriterien die Anforderungen an das Alter der zulässigen Produktionsanlagen präzisiert und es wurden </w:t>
      </w:r>
      <w:r w:rsidR="00DF16E0" w:rsidRPr="00F26067">
        <w:rPr>
          <w:rFonts w:asciiTheme="minorHAnsi" w:hAnsiTheme="minorHAnsi"/>
          <w:lang w:val="de-DE"/>
        </w:rPr>
        <w:t>neue Kri</w:t>
      </w:r>
      <w:r w:rsidR="00FA5311" w:rsidRPr="00F26067">
        <w:rPr>
          <w:rFonts w:asciiTheme="minorHAnsi" w:hAnsiTheme="minorHAnsi"/>
          <w:lang w:val="de-DE"/>
        </w:rPr>
        <w:t>terien für die Beteili</w:t>
      </w:r>
      <w:r w:rsidR="00DF16E0" w:rsidRPr="00F26067">
        <w:rPr>
          <w:rFonts w:asciiTheme="minorHAnsi" w:hAnsiTheme="minorHAnsi"/>
          <w:lang w:val="de-DE"/>
        </w:rPr>
        <w:t xml:space="preserve">gungsverhältnisse der Anbieter </w:t>
      </w:r>
      <w:r w:rsidRPr="00F26067">
        <w:rPr>
          <w:rFonts w:asciiTheme="minorHAnsi" w:hAnsiTheme="minorHAnsi"/>
          <w:lang w:val="de-DE"/>
        </w:rPr>
        <w:t>an Atom- und Kohlekraftwerken aufgestellt</w:t>
      </w:r>
      <w:r w:rsidR="00FA5311" w:rsidRPr="00F26067">
        <w:rPr>
          <w:rFonts w:asciiTheme="minorHAnsi" w:hAnsiTheme="minorHAnsi"/>
          <w:lang w:val="de-DE"/>
        </w:rPr>
        <w:t xml:space="preserve">. </w:t>
      </w:r>
      <w:r w:rsidR="005F2A61">
        <w:rPr>
          <w:rFonts w:asciiTheme="minorHAnsi" w:hAnsiTheme="minorHAnsi"/>
          <w:lang w:val="de-DE"/>
        </w:rPr>
        <w:t xml:space="preserve">Auch bei den Kriterien zu Strom aus Biomasse ergaben sich weitere </w:t>
      </w:r>
      <w:r w:rsidR="00932483">
        <w:rPr>
          <w:rFonts w:asciiTheme="minorHAnsi" w:hAnsiTheme="minorHAnsi"/>
          <w:lang w:val="de-DE"/>
        </w:rPr>
        <w:t>Präzisierungen</w:t>
      </w:r>
      <w:r w:rsidR="005F2A61">
        <w:rPr>
          <w:rFonts w:asciiTheme="minorHAnsi" w:hAnsiTheme="minorHAnsi"/>
          <w:lang w:val="de-DE"/>
        </w:rPr>
        <w:t>.</w:t>
      </w:r>
    </w:p>
    <w:p w:rsidR="00AC31B3" w:rsidRPr="00DB78E6" w:rsidRDefault="00AC31B3" w:rsidP="00DB78E6">
      <w:pPr>
        <w:pStyle w:val="Default"/>
        <w:spacing w:line="276" w:lineRule="auto"/>
        <w:ind w:left="720"/>
        <w:rPr>
          <w:rFonts w:asciiTheme="minorHAnsi" w:hAnsiTheme="minorHAnsi"/>
          <w:sz w:val="28"/>
          <w:szCs w:val="28"/>
          <w:lang w:val="de-DE"/>
        </w:rPr>
      </w:pPr>
    </w:p>
    <w:p w:rsidR="004B06E8" w:rsidRPr="001B52D8" w:rsidRDefault="00B92269" w:rsidP="00B54BD7">
      <w:pPr>
        <w:pStyle w:val="Default"/>
        <w:numPr>
          <w:ilvl w:val="0"/>
          <w:numId w:val="8"/>
        </w:numPr>
        <w:spacing w:line="276" w:lineRule="auto"/>
        <w:rPr>
          <w:rFonts w:asciiTheme="minorHAnsi" w:hAnsiTheme="minorHAnsi"/>
          <w:sz w:val="28"/>
          <w:szCs w:val="28"/>
          <w:lang w:val="de-DE"/>
        </w:rPr>
      </w:pPr>
      <w:r>
        <w:rPr>
          <w:rFonts w:asciiTheme="minorHAnsi" w:hAnsiTheme="minorHAnsi"/>
          <w:b/>
          <w:bCs/>
          <w:sz w:val="28"/>
          <w:szCs w:val="28"/>
          <w:lang w:val="de-DE"/>
        </w:rPr>
        <w:t xml:space="preserve">Zulässige </w:t>
      </w:r>
      <w:r w:rsidR="004B06E8" w:rsidRPr="001B52D8">
        <w:rPr>
          <w:rFonts w:asciiTheme="minorHAnsi" w:hAnsiTheme="minorHAnsi"/>
          <w:b/>
          <w:bCs/>
          <w:sz w:val="28"/>
          <w:szCs w:val="28"/>
          <w:lang w:val="de-DE"/>
        </w:rPr>
        <w:t xml:space="preserve">Erzeugungsanlagen </w:t>
      </w:r>
    </w:p>
    <w:p w:rsidR="005F2A61" w:rsidRDefault="005F2A61" w:rsidP="00B54BD7">
      <w:pPr>
        <w:pStyle w:val="Default"/>
        <w:spacing w:line="276" w:lineRule="auto"/>
        <w:rPr>
          <w:rFonts w:asciiTheme="minorHAnsi" w:hAnsiTheme="minorHAnsi"/>
          <w:lang w:val="de-DE"/>
        </w:rPr>
      </w:pPr>
    </w:p>
    <w:p w:rsidR="00B92269" w:rsidRDefault="00B92269" w:rsidP="00B54BD7">
      <w:pPr>
        <w:pStyle w:val="Default"/>
        <w:spacing w:line="276" w:lineRule="auto"/>
        <w:rPr>
          <w:rFonts w:asciiTheme="minorHAnsi" w:hAnsiTheme="minorHAnsi"/>
          <w:lang w:val="de-DE"/>
        </w:rPr>
      </w:pPr>
      <w:r>
        <w:rPr>
          <w:rFonts w:asciiTheme="minorHAnsi" w:hAnsiTheme="minorHAnsi"/>
          <w:lang w:val="de-DE"/>
        </w:rPr>
        <w:t xml:space="preserve">Generell sollte Grüner Strom </w:t>
      </w:r>
      <w:r w:rsidR="00932483">
        <w:rPr>
          <w:rFonts w:asciiTheme="minorHAnsi" w:hAnsiTheme="minorHAnsi"/>
          <w:lang w:val="de-DE"/>
        </w:rPr>
        <w:t>ausschließlich</w:t>
      </w:r>
      <w:r>
        <w:rPr>
          <w:rFonts w:asciiTheme="minorHAnsi" w:hAnsiTheme="minorHAnsi"/>
          <w:lang w:val="de-DE"/>
        </w:rPr>
        <w:t xml:space="preserve"> mittels erneuerbaren Quellen wie Wind, Wasser, Sonne, Geothermie oder Biomasse produziert werden. </w:t>
      </w:r>
      <w:r w:rsidR="008F717D">
        <w:rPr>
          <w:rFonts w:asciiTheme="minorHAnsi" w:hAnsiTheme="minorHAnsi"/>
          <w:lang w:val="de-DE"/>
        </w:rPr>
        <w:t xml:space="preserve">Eine lokale/regionale Produktion wird dabei befürwortet. </w:t>
      </w:r>
      <w:r>
        <w:rPr>
          <w:rFonts w:asciiTheme="minorHAnsi" w:hAnsiTheme="minorHAnsi"/>
          <w:lang w:val="de-DE"/>
        </w:rPr>
        <w:t xml:space="preserve">Die prozentuale Verteilung auf die unterschiedlichen </w:t>
      </w:r>
      <w:r>
        <w:rPr>
          <w:rFonts w:asciiTheme="minorHAnsi" w:hAnsiTheme="minorHAnsi"/>
          <w:lang w:val="de-DE"/>
        </w:rPr>
        <w:lastRenderedPageBreak/>
        <w:t>regenerativen Energiequellen kann dabei von Produkt zu Produkt unterschiedlich sein</w:t>
      </w:r>
      <w:r w:rsidR="000D1211" w:rsidRPr="00B74C3B">
        <w:rPr>
          <w:rFonts w:asciiTheme="minorHAnsi" w:hAnsiTheme="minorHAnsi"/>
          <w:lang w:val="de-DE"/>
        </w:rPr>
        <w:t>.</w:t>
      </w:r>
      <w:r w:rsidR="00481425" w:rsidRPr="00B74C3B">
        <w:rPr>
          <w:rFonts w:asciiTheme="minorHAnsi" w:hAnsiTheme="minorHAnsi"/>
          <w:lang w:val="de-DE"/>
        </w:rPr>
        <w:t xml:space="preserve"> </w:t>
      </w:r>
      <w:r w:rsidR="00B74C3B">
        <w:rPr>
          <w:rFonts w:asciiTheme="minorHAnsi" w:hAnsiTheme="minorHAnsi"/>
          <w:lang w:val="de-DE"/>
        </w:rPr>
        <w:t>E</w:t>
      </w:r>
      <w:r w:rsidR="00481425" w:rsidRPr="00B74C3B">
        <w:rPr>
          <w:rFonts w:asciiTheme="minorHAnsi" w:hAnsiTheme="minorHAnsi"/>
          <w:lang w:val="de-DE"/>
        </w:rPr>
        <w:t xml:space="preserve">in geringer Anteil </w:t>
      </w:r>
      <w:r w:rsidR="00B74C3B" w:rsidRPr="00B74C3B">
        <w:rPr>
          <w:rFonts w:asciiTheme="minorHAnsi" w:hAnsiTheme="minorHAnsi"/>
          <w:lang w:val="de-DE"/>
        </w:rPr>
        <w:t>(&lt;5%</w:t>
      </w:r>
      <w:r w:rsidR="00B74C3B">
        <w:rPr>
          <w:rFonts w:asciiTheme="minorHAnsi" w:hAnsiTheme="minorHAnsi"/>
          <w:lang w:val="de-DE"/>
        </w:rPr>
        <w:t xml:space="preserve">) </w:t>
      </w:r>
      <w:r w:rsidR="00481425" w:rsidRPr="00B74C3B">
        <w:rPr>
          <w:rFonts w:asciiTheme="minorHAnsi" w:hAnsiTheme="minorHAnsi"/>
          <w:lang w:val="de-DE"/>
        </w:rPr>
        <w:t xml:space="preserve">von Strom aus KWK-Anlagen auf Basis von Erdgas </w:t>
      </w:r>
      <w:r w:rsidR="00B74C3B">
        <w:rPr>
          <w:rFonts w:asciiTheme="minorHAnsi" w:hAnsiTheme="minorHAnsi"/>
          <w:lang w:val="de-DE"/>
        </w:rPr>
        <w:t xml:space="preserve">ist </w:t>
      </w:r>
      <w:r w:rsidR="00481425" w:rsidRPr="00B74C3B">
        <w:rPr>
          <w:rFonts w:asciiTheme="minorHAnsi" w:hAnsiTheme="minorHAnsi"/>
          <w:lang w:val="de-DE"/>
        </w:rPr>
        <w:t>zulässig.</w:t>
      </w:r>
    </w:p>
    <w:p w:rsidR="00B92269" w:rsidRDefault="00B92269" w:rsidP="00B54BD7">
      <w:pPr>
        <w:pStyle w:val="Default"/>
        <w:spacing w:line="276" w:lineRule="auto"/>
        <w:rPr>
          <w:rFonts w:asciiTheme="minorHAnsi" w:hAnsiTheme="minorHAnsi"/>
          <w:lang w:val="de-DE"/>
        </w:rPr>
      </w:pPr>
    </w:p>
    <w:p w:rsidR="00B92269" w:rsidRDefault="00B92269" w:rsidP="00B54BD7">
      <w:pPr>
        <w:pStyle w:val="Default"/>
        <w:spacing w:line="276" w:lineRule="auto"/>
        <w:rPr>
          <w:rFonts w:asciiTheme="minorHAnsi" w:hAnsiTheme="minorHAnsi"/>
          <w:b/>
          <w:bCs/>
          <w:i/>
          <w:iCs/>
          <w:lang w:val="de-DE"/>
        </w:rPr>
      </w:pPr>
      <w:r>
        <w:rPr>
          <w:rFonts w:asciiTheme="minorHAnsi" w:hAnsiTheme="minorHAnsi"/>
          <w:lang w:val="de-DE"/>
        </w:rPr>
        <w:t xml:space="preserve">Zur Reduzierung der </w:t>
      </w:r>
      <w:proofErr w:type="spellStart"/>
      <w:r>
        <w:rPr>
          <w:rFonts w:asciiTheme="minorHAnsi" w:hAnsiTheme="minorHAnsi"/>
          <w:lang w:val="de-DE"/>
        </w:rPr>
        <w:t>Umweltimpakte</w:t>
      </w:r>
      <w:proofErr w:type="spellEnd"/>
      <w:r>
        <w:rPr>
          <w:rFonts w:asciiTheme="minorHAnsi" w:hAnsiTheme="minorHAnsi"/>
          <w:lang w:val="de-DE"/>
        </w:rPr>
        <w:t xml:space="preserve"> und zur Wahrung der Verbraucherakzeptanz müssen die Produktionsanlagen </w:t>
      </w:r>
      <w:r w:rsidR="00087A9E">
        <w:rPr>
          <w:rFonts w:asciiTheme="minorHAnsi" w:hAnsiTheme="minorHAnsi"/>
          <w:lang w:val="de-DE"/>
        </w:rPr>
        <w:t xml:space="preserve">dabei </w:t>
      </w:r>
      <w:r>
        <w:rPr>
          <w:rFonts w:asciiTheme="minorHAnsi" w:hAnsiTheme="minorHAnsi"/>
          <w:lang w:val="de-DE"/>
        </w:rPr>
        <w:t xml:space="preserve">hohen ökologischen Standards entsprechen. </w:t>
      </w:r>
      <w:r w:rsidR="00855AC1">
        <w:rPr>
          <w:rFonts w:asciiTheme="minorHAnsi" w:hAnsiTheme="minorHAnsi"/>
          <w:lang w:val="de-DE"/>
        </w:rPr>
        <w:t>Im Folgenden werden  hier die jeweiligen Kriterien nach Energiequelle aufgelistet:</w:t>
      </w:r>
    </w:p>
    <w:p w:rsidR="00855AC1" w:rsidRDefault="00855AC1" w:rsidP="00B54BD7">
      <w:pPr>
        <w:pStyle w:val="Default"/>
        <w:spacing w:line="276" w:lineRule="auto"/>
        <w:rPr>
          <w:rFonts w:asciiTheme="minorHAnsi" w:hAnsiTheme="minorHAnsi"/>
          <w:b/>
          <w:bCs/>
          <w:i/>
          <w:iCs/>
          <w:lang w:val="de-DE"/>
        </w:rPr>
      </w:pPr>
    </w:p>
    <w:p w:rsidR="004B06E8" w:rsidRPr="001B52D8" w:rsidRDefault="004B06E8" w:rsidP="00855AC1">
      <w:pPr>
        <w:pStyle w:val="Default"/>
        <w:spacing w:line="276" w:lineRule="auto"/>
        <w:jc w:val="both"/>
        <w:rPr>
          <w:rFonts w:asciiTheme="minorHAnsi" w:hAnsiTheme="minorHAnsi"/>
          <w:lang w:val="de-DE"/>
        </w:rPr>
      </w:pPr>
      <w:r w:rsidRPr="001B52D8">
        <w:rPr>
          <w:rFonts w:asciiTheme="minorHAnsi" w:hAnsiTheme="minorHAnsi"/>
          <w:b/>
          <w:bCs/>
          <w:i/>
          <w:iCs/>
          <w:lang w:val="de-DE"/>
        </w:rPr>
        <w:t xml:space="preserve">Wasserkraft </w:t>
      </w:r>
    </w:p>
    <w:p w:rsidR="004B06E8" w:rsidRPr="001B52D8" w:rsidRDefault="004B06E8" w:rsidP="00855AC1">
      <w:pPr>
        <w:pStyle w:val="Default"/>
        <w:spacing w:line="276" w:lineRule="auto"/>
        <w:jc w:val="both"/>
        <w:rPr>
          <w:rFonts w:asciiTheme="minorHAnsi" w:hAnsiTheme="minorHAnsi"/>
          <w:lang w:val="de-DE"/>
        </w:rPr>
      </w:pPr>
      <w:r w:rsidRPr="008F717D">
        <w:rPr>
          <w:rFonts w:asciiTheme="minorHAnsi" w:hAnsiTheme="minorHAnsi"/>
          <w:lang w:val="de-DE"/>
        </w:rPr>
        <w:t>Grundsätzlich zulässig sind Laufwasserkraftwerke.</w:t>
      </w:r>
      <w:r w:rsidRPr="001B52D8">
        <w:rPr>
          <w:rFonts w:asciiTheme="minorHAnsi" w:hAnsiTheme="minorHAnsi"/>
          <w:lang w:val="de-DE"/>
        </w:rPr>
        <w:t xml:space="preserve"> </w:t>
      </w:r>
    </w:p>
    <w:p w:rsidR="004B06E8" w:rsidRPr="005F2A61" w:rsidRDefault="004B06E8" w:rsidP="00855AC1">
      <w:pPr>
        <w:pStyle w:val="Default"/>
        <w:spacing w:line="276" w:lineRule="auto"/>
        <w:jc w:val="both"/>
        <w:rPr>
          <w:rFonts w:asciiTheme="minorHAnsi" w:hAnsiTheme="minorHAnsi"/>
          <w:lang w:val="de-DE"/>
        </w:rPr>
      </w:pPr>
      <w:r w:rsidRPr="005F2A61">
        <w:rPr>
          <w:rFonts w:asciiTheme="minorHAnsi" w:hAnsiTheme="minorHAnsi"/>
          <w:lang w:val="de-DE"/>
        </w:rPr>
        <w:t>Bei Pumpspeicherkraftwerken ist maximal die Net</w:t>
      </w:r>
      <w:r w:rsidR="00B92269" w:rsidRPr="005F2A61">
        <w:rPr>
          <w:rFonts w:asciiTheme="minorHAnsi" w:hAnsiTheme="minorHAnsi"/>
          <w:lang w:val="de-DE"/>
        </w:rPr>
        <w:t>to-Stromerzeugung der Anlage zu</w:t>
      </w:r>
      <w:r w:rsidRPr="005F2A61">
        <w:rPr>
          <w:rFonts w:asciiTheme="minorHAnsi" w:hAnsiTheme="minorHAnsi"/>
          <w:lang w:val="de-DE"/>
        </w:rPr>
        <w:t>lässig, also die Erzeugung abzüglich sämtlicher Hilfsenergien (inkl. Pumpstrom).</w:t>
      </w:r>
    </w:p>
    <w:p w:rsidR="004B06E8" w:rsidRPr="001B52D8" w:rsidRDefault="004B06E8" w:rsidP="00855AC1">
      <w:pPr>
        <w:pStyle w:val="Default"/>
        <w:spacing w:line="276" w:lineRule="auto"/>
        <w:jc w:val="both"/>
        <w:rPr>
          <w:rFonts w:asciiTheme="minorHAnsi" w:hAnsiTheme="minorHAnsi"/>
          <w:b/>
          <w:bCs/>
          <w:i/>
          <w:iCs/>
          <w:lang w:val="de-DE"/>
        </w:rPr>
      </w:pPr>
    </w:p>
    <w:p w:rsidR="004B06E8" w:rsidRPr="00622D33" w:rsidRDefault="004B06E8" w:rsidP="00855AC1">
      <w:pPr>
        <w:pStyle w:val="Default"/>
        <w:spacing w:line="276" w:lineRule="auto"/>
        <w:jc w:val="both"/>
        <w:rPr>
          <w:rFonts w:asciiTheme="minorHAnsi" w:hAnsiTheme="minorHAnsi"/>
          <w:lang w:val="de-DE"/>
        </w:rPr>
      </w:pPr>
      <w:r w:rsidRPr="00622D33">
        <w:rPr>
          <w:rFonts w:asciiTheme="minorHAnsi" w:hAnsiTheme="minorHAnsi"/>
          <w:b/>
          <w:bCs/>
          <w:i/>
          <w:iCs/>
          <w:lang w:val="de-DE"/>
        </w:rPr>
        <w:t xml:space="preserve">Biomasse </w:t>
      </w:r>
    </w:p>
    <w:p w:rsidR="00481425" w:rsidRDefault="005E4D0B" w:rsidP="00481425">
      <w:pPr>
        <w:pStyle w:val="Default"/>
        <w:spacing w:line="276" w:lineRule="auto"/>
        <w:jc w:val="both"/>
        <w:rPr>
          <w:rFonts w:asciiTheme="minorHAnsi" w:hAnsiTheme="minorHAnsi"/>
          <w:lang w:val="de-DE"/>
        </w:rPr>
      </w:pPr>
      <w:r>
        <w:rPr>
          <w:rFonts w:asciiTheme="minorHAnsi" w:hAnsiTheme="minorHAnsi"/>
          <w:lang w:val="de-DE"/>
        </w:rPr>
        <w:t xml:space="preserve">Für </w:t>
      </w:r>
      <w:r w:rsidRPr="00B74C3B">
        <w:rPr>
          <w:rFonts w:asciiTheme="minorHAnsi" w:hAnsiTheme="minorHAnsi"/>
          <w:lang w:val="de-DE"/>
        </w:rPr>
        <w:t>Grünen S</w:t>
      </w:r>
      <w:r w:rsidR="00481425" w:rsidRPr="00B74C3B">
        <w:rPr>
          <w:rFonts w:asciiTheme="minorHAnsi" w:hAnsiTheme="minorHAnsi"/>
          <w:lang w:val="de-DE"/>
        </w:rPr>
        <w:t>trom</w:t>
      </w:r>
      <w:r w:rsidR="00481425">
        <w:rPr>
          <w:rFonts w:asciiTheme="minorHAnsi" w:hAnsiTheme="minorHAnsi"/>
          <w:lang w:val="de-DE"/>
        </w:rPr>
        <w:t xml:space="preserve"> sind nur folgende Arten von Biomasse zulässig: </w:t>
      </w:r>
    </w:p>
    <w:p w:rsidR="00481425" w:rsidRDefault="00481425" w:rsidP="00481425">
      <w:pPr>
        <w:pStyle w:val="Default"/>
        <w:spacing w:line="276" w:lineRule="auto"/>
        <w:jc w:val="both"/>
        <w:rPr>
          <w:rFonts w:asciiTheme="minorHAnsi" w:hAnsiTheme="minorHAnsi"/>
          <w:lang w:val="de-DE"/>
        </w:rPr>
      </w:pPr>
    </w:p>
    <w:p w:rsidR="00481425" w:rsidRDefault="00481425" w:rsidP="00481425">
      <w:pPr>
        <w:pStyle w:val="Default"/>
        <w:numPr>
          <w:ilvl w:val="0"/>
          <w:numId w:val="10"/>
        </w:numPr>
        <w:spacing w:line="276" w:lineRule="auto"/>
        <w:jc w:val="both"/>
        <w:rPr>
          <w:rFonts w:asciiTheme="minorHAnsi" w:hAnsiTheme="minorHAnsi"/>
          <w:color w:val="auto"/>
          <w:lang w:val="de-DE"/>
        </w:rPr>
      </w:pPr>
      <w:r>
        <w:rPr>
          <w:rFonts w:asciiTheme="minorHAnsi" w:hAnsiTheme="minorHAnsi"/>
          <w:color w:val="auto"/>
          <w:lang w:val="de-DE"/>
        </w:rPr>
        <w:t>Abfälle und Reststoffe aus der Lebensmittelherstellung und –</w:t>
      </w:r>
      <w:proofErr w:type="spellStart"/>
      <w:r>
        <w:rPr>
          <w:rFonts w:asciiTheme="minorHAnsi" w:hAnsiTheme="minorHAnsi"/>
          <w:color w:val="auto"/>
          <w:lang w:val="de-DE"/>
        </w:rPr>
        <w:t>verarbeitung</w:t>
      </w:r>
      <w:proofErr w:type="spellEnd"/>
      <w:r>
        <w:rPr>
          <w:rFonts w:asciiTheme="minorHAnsi" w:hAnsiTheme="minorHAnsi"/>
          <w:color w:val="auto"/>
          <w:lang w:val="de-DE"/>
        </w:rPr>
        <w:t>;</w:t>
      </w:r>
    </w:p>
    <w:p w:rsidR="00481425" w:rsidRDefault="00481425" w:rsidP="00481425">
      <w:pPr>
        <w:pStyle w:val="Default"/>
        <w:numPr>
          <w:ilvl w:val="0"/>
          <w:numId w:val="10"/>
        </w:numPr>
        <w:spacing w:line="276" w:lineRule="auto"/>
        <w:jc w:val="both"/>
        <w:rPr>
          <w:rFonts w:asciiTheme="minorHAnsi" w:hAnsiTheme="minorHAnsi"/>
          <w:color w:val="auto"/>
          <w:lang w:val="de-DE"/>
        </w:rPr>
      </w:pPr>
      <w:r>
        <w:rPr>
          <w:rFonts w:asciiTheme="minorHAnsi" w:hAnsiTheme="minorHAnsi"/>
          <w:color w:val="auto"/>
          <w:lang w:val="de-DE"/>
        </w:rPr>
        <w:t>Biogener Anteil des Haushaltsmülls;</w:t>
      </w:r>
    </w:p>
    <w:p w:rsidR="00481425" w:rsidRDefault="00481425" w:rsidP="00481425">
      <w:pPr>
        <w:pStyle w:val="Default"/>
        <w:numPr>
          <w:ilvl w:val="0"/>
          <w:numId w:val="10"/>
        </w:numPr>
        <w:spacing w:line="276" w:lineRule="auto"/>
        <w:jc w:val="both"/>
        <w:rPr>
          <w:rFonts w:asciiTheme="minorHAnsi" w:hAnsiTheme="minorHAnsi"/>
          <w:color w:val="auto"/>
          <w:lang w:val="de-DE"/>
        </w:rPr>
      </w:pPr>
      <w:r>
        <w:rPr>
          <w:rFonts w:asciiTheme="minorHAnsi" w:hAnsiTheme="minorHAnsi"/>
          <w:color w:val="auto"/>
          <w:lang w:val="de-DE"/>
        </w:rPr>
        <w:t>Gülle und Mist;</w:t>
      </w:r>
    </w:p>
    <w:p w:rsidR="00481425" w:rsidRDefault="00481425" w:rsidP="00481425">
      <w:pPr>
        <w:pStyle w:val="Default"/>
        <w:numPr>
          <w:ilvl w:val="0"/>
          <w:numId w:val="10"/>
        </w:numPr>
        <w:spacing w:line="276" w:lineRule="auto"/>
        <w:jc w:val="both"/>
        <w:rPr>
          <w:rFonts w:asciiTheme="minorHAnsi" w:hAnsiTheme="minorHAnsi"/>
          <w:color w:val="auto"/>
          <w:lang w:val="de-DE"/>
        </w:rPr>
      </w:pPr>
      <w:r>
        <w:rPr>
          <w:rFonts w:asciiTheme="minorHAnsi" w:hAnsiTheme="minorHAnsi"/>
          <w:color w:val="auto"/>
          <w:lang w:val="de-DE"/>
        </w:rPr>
        <w:t>Einsatz von Energiepflanzen (</w:t>
      </w:r>
      <w:proofErr w:type="spellStart"/>
      <w:r>
        <w:rPr>
          <w:rFonts w:asciiTheme="minorHAnsi" w:hAnsiTheme="minorHAnsi"/>
          <w:color w:val="auto"/>
          <w:lang w:val="de-DE"/>
        </w:rPr>
        <w:t>NaWaRo</w:t>
      </w:r>
      <w:proofErr w:type="spellEnd"/>
      <w:r>
        <w:rPr>
          <w:rFonts w:asciiTheme="minorHAnsi" w:hAnsiTheme="minorHAnsi"/>
          <w:color w:val="auto"/>
          <w:lang w:val="de-DE"/>
        </w:rPr>
        <w:t xml:space="preserve">) nur bis zu einem Anteil von höchstens 30% </w:t>
      </w:r>
      <w:r w:rsidRPr="00B74C3B">
        <w:rPr>
          <w:rFonts w:asciiTheme="minorHAnsi" w:hAnsiTheme="minorHAnsi"/>
          <w:color w:val="auto"/>
          <w:lang w:val="de-DE"/>
        </w:rPr>
        <w:t>aller in die Biogasanlage</w:t>
      </w:r>
      <w:r w:rsidR="005E4D0B" w:rsidRPr="00B74C3B">
        <w:rPr>
          <w:rFonts w:asciiTheme="minorHAnsi" w:hAnsiTheme="minorHAnsi"/>
          <w:color w:val="auto"/>
          <w:lang w:val="de-DE"/>
        </w:rPr>
        <w:t xml:space="preserve"> eingebrachten</w:t>
      </w:r>
      <w:r w:rsidRPr="00B74C3B">
        <w:rPr>
          <w:rFonts w:asciiTheme="minorHAnsi" w:hAnsiTheme="minorHAnsi"/>
          <w:color w:val="auto"/>
          <w:lang w:val="de-DE"/>
        </w:rPr>
        <w:t xml:space="preserve"> Stoffe</w:t>
      </w:r>
      <w:r>
        <w:rPr>
          <w:rFonts w:asciiTheme="minorHAnsi" w:hAnsiTheme="minorHAnsi"/>
          <w:color w:val="auto"/>
          <w:lang w:val="de-DE"/>
        </w:rPr>
        <w:t>;</w:t>
      </w:r>
    </w:p>
    <w:p w:rsidR="00481425" w:rsidRDefault="00481425" w:rsidP="00481425">
      <w:pPr>
        <w:pStyle w:val="Default"/>
        <w:numPr>
          <w:ilvl w:val="0"/>
          <w:numId w:val="10"/>
        </w:numPr>
        <w:spacing w:line="276" w:lineRule="auto"/>
        <w:jc w:val="both"/>
        <w:rPr>
          <w:rFonts w:asciiTheme="minorHAnsi" w:hAnsiTheme="minorHAnsi"/>
          <w:color w:val="auto"/>
          <w:lang w:val="de-DE"/>
        </w:rPr>
      </w:pPr>
      <w:r>
        <w:rPr>
          <w:rFonts w:asciiTheme="minorHAnsi" w:hAnsiTheme="minorHAnsi"/>
          <w:color w:val="auto"/>
          <w:lang w:val="de-DE"/>
        </w:rPr>
        <w:t xml:space="preserve">Biomasse aus kontinuierlich bewaldeten Flächen ist dann zulässig, wenn es sich um Holz aus FSC-zertifizierten Wäldern handelt. Zusätzlich können Lohhecken </w:t>
      </w:r>
      <w:r>
        <w:rPr>
          <w:rFonts w:asciiTheme="minorHAnsi" w:hAnsiTheme="minorHAnsi"/>
        </w:rPr>
        <w:t>(</w:t>
      </w:r>
      <w:proofErr w:type="spellStart"/>
      <w:r>
        <w:rPr>
          <w:rFonts w:asciiTheme="minorHAnsi" w:hAnsiTheme="minorHAnsi"/>
        </w:rPr>
        <w:t>Eichenniederwald</w:t>
      </w:r>
      <w:proofErr w:type="spellEnd"/>
      <w:r>
        <w:rPr>
          <w:rFonts w:asciiTheme="minorHAnsi" w:hAnsiTheme="minorHAnsi"/>
        </w:rPr>
        <w:t xml:space="preserve">) </w:t>
      </w:r>
      <w:r>
        <w:rPr>
          <w:rFonts w:asciiTheme="minorHAnsi" w:hAnsiTheme="minorHAnsi"/>
          <w:color w:val="auto"/>
          <w:lang w:val="de-DE"/>
        </w:rPr>
        <w:t xml:space="preserve">als zulässige Energieholzplantage betrachtet werden - mit dem Ziel einer Revitalisierung dieser Ökosysteme – genauso wie </w:t>
      </w:r>
      <w:r w:rsidR="005E4D0B">
        <w:rPr>
          <w:rFonts w:asciiTheme="minorHAnsi" w:hAnsiTheme="minorHAnsi"/>
        </w:rPr>
        <w:t xml:space="preserve">Holz aus </w:t>
      </w:r>
      <w:proofErr w:type="spellStart"/>
      <w:r w:rsidR="005E4D0B">
        <w:rPr>
          <w:rFonts w:asciiTheme="minorHAnsi" w:hAnsiTheme="minorHAnsi"/>
        </w:rPr>
        <w:t>Naturschutzpflegema</w:t>
      </w:r>
      <w:r w:rsidR="005E4D0B" w:rsidRPr="00B74C3B">
        <w:rPr>
          <w:rFonts w:asciiTheme="minorHAnsi" w:hAnsiTheme="minorHAnsi"/>
        </w:rPr>
        <w:t>ß</w:t>
      </w:r>
      <w:r>
        <w:rPr>
          <w:rFonts w:asciiTheme="minorHAnsi" w:hAnsiTheme="minorHAnsi"/>
        </w:rPr>
        <w:t>nahmen</w:t>
      </w:r>
      <w:proofErr w:type="spellEnd"/>
      <w:r>
        <w:rPr>
          <w:rFonts w:asciiTheme="minorHAnsi" w:hAnsiTheme="minorHAnsi"/>
        </w:rPr>
        <w:t>/</w:t>
      </w:r>
      <w:r>
        <w:rPr>
          <w:rFonts w:asciiTheme="minorHAnsi" w:hAnsiTheme="minorHAnsi"/>
          <w:color w:val="auto"/>
          <w:lang w:val="de-DE"/>
        </w:rPr>
        <w:t xml:space="preserve">Landschaftspflegeflächen (Pflege von Hecken oder </w:t>
      </w:r>
      <w:proofErr w:type="spellStart"/>
      <w:r>
        <w:rPr>
          <w:rFonts w:asciiTheme="minorHAnsi" w:hAnsiTheme="minorHAnsi"/>
          <w:color w:val="auto"/>
          <w:lang w:val="de-DE"/>
        </w:rPr>
        <w:t>Kurzumtriebsplantagen</w:t>
      </w:r>
      <w:proofErr w:type="spellEnd"/>
      <w:r>
        <w:rPr>
          <w:rFonts w:asciiTheme="minorHAnsi" w:hAnsiTheme="minorHAnsi"/>
          <w:color w:val="auto"/>
          <w:lang w:val="de-DE"/>
        </w:rPr>
        <w:t xml:space="preserve"> mit ähnlicher Zielsetzung wie z.B. Erosionsschutz);</w:t>
      </w:r>
    </w:p>
    <w:p w:rsidR="00481425" w:rsidRPr="00B74C3B" w:rsidRDefault="00481425" w:rsidP="00481425">
      <w:pPr>
        <w:pStyle w:val="Default"/>
        <w:numPr>
          <w:ilvl w:val="0"/>
          <w:numId w:val="10"/>
        </w:numPr>
        <w:spacing w:line="276" w:lineRule="auto"/>
        <w:jc w:val="both"/>
        <w:rPr>
          <w:rFonts w:asciiTheme="minorHAnsi" w:hAnsiTheme="minorHAnsi"/>
          <w:color w:val="auto"/>
          <w:lang w:val="de-DE"/>
        </w:rPr>
      </w:pPr>
      <w:proofErr w:type="spellStart"/>
      <w:r w:rsidRPr="00B74C3B">
        <w:rPr>
          <w:rFonts w:asciiTheme="minorHAnsi" w:hAnsiTheme="minorHAnsi"/>
          <w:color w:val="auto"/>
          <w:lang w:val="de-DE"/>
        </w:rPr>
        <w:t>Miscanthus</w:t>
      </w:r>
      <w:proofErr w:type="spellEnd"/>
      <w:r w:rsidRPr="00B74C3B">
        <w:rPr>
          <w:rFonts w:asciiTheme="minorHAnsi" w:hAnsiTheme="minorHAnsi"/>
          <w:color w:val="auto"/>
          <w:lang w:val="de-DE"/>
        </w:rPr>
        <w:t>/Schilf;</w:t>
      </w:r>
    </w:p>
    <w:p w:rsidR="00481425" w:rsidRDefault="00481425" w:rsidP="00481425">
      <w:pPr>
        <w:pStyle w:val="Default"/>
        <w:numPr>
          <w:ilvl w:val="0"/>
          <w:numId w:val="10"/>
        </w:numPr>
        <w:spacing w:line="276" w:lineRule="auto"/>
        <w:jc w:val="both"/>
        <w:rPr>
          <w:rFonts w:asciiTheme="minorHAnsi" w:hAnsiTheme="minorHAnsi"/>
          <w:color w:val="auto"/>
          <w:lang w:val="de-DE"/>
        </w:rPr>
      </w:pPr>
      <w:r>
        <w:rPr>
          <w:rFonts w:asciiTheme="minorHAnsi" w:hAnsiTheme="minorHAnsi"/>
          <w:color w:val="auto"/>
          <w:lang w:val="de-DE"/>
        </w:rPr>
        <w:t xml:space="preserve">Holz ohne Flächenbezug (z.B. Altholz) darf nur verwendet werden, wenn es sich um naturbelassenes bzw. nur mechanisch behandeltes Holz oder um Recyclingprodukte handelt. </w:t>
      </w:r>
    </w:p>
    <w:p w:rsidR="00481425" w:rsidRDefault="00481425" w:rsidP="00481425">
      <w:pPr>
        <w:pStyle w:val="Default"/>
        <w:spacing w:line="276" w:lineRule="auto"/>
        <w:jc w:val="both"/>
        <w:rPr>
          <w:rFonts w:asciiTheme="minorHAnsi" w:hAnsiTheme="minorHAnsi"/>
          <w:lang w:val="de-DE"/>
        </w:rPr>
      </w:pPr>
    </w:p>
    <w:p w:rsidR="00EC44CE" w:rsidRDefault="00481425" w:rsidP="00481425">
      <w:pPr>
        <w:pStyle w:val="Default"/>
        <w:spacing w:line="276" w:lineRule="auto"/>
        <w:jc w:val="both"/>
        <w:rPr>
          <w:rFonts w:asciiTheme="minorHAnsi" w:hAnsiTheme="minorHAnsi"/>
          <w:lang w:val="de-DE"/>
        </w:rPr>
      </w:pPr>
      <w:r>
        <w:rPr>
          <w:rFonts w:asciiTheme="minorHAnsi" w:hAnsiTheme="minorHAnsi"/>
          <w:lang w:val="de-DE"/>
        </w:rPr>
        <w:t xml:space="preserve">Energiepflanzen, Gülle/Mist, Abfälle/Reststoffe und Holz/holzartige Energieträger sollen aus </w:t>
      </w:r>
      <w:r w:rsidRPr="00B74C3B">
        <w:rPr>
          <w:rFonts w:asciiTheme="minorHAnsi" w:hAnsiTheme="minorHAnsi"/>
          <w:lang w:val="de-DE"/>
        </w:rPr>
        <w:t>der Region der Produktionsanlage</w:t>
      </w:r>
      <w:r>
        <w:rPr>
          <w:rFonts w:asciiTheme="minorHAnsi" w:hAnsiTheme="minorHAnsi"/>
          <w:lang w:val="de-DE"/>
        </w:rPr>
        <w:t xml:space="preserve"> stammen. </w:t>
      </w:r>
    </w:p>
    <w:p w:rsidR="00481425" w:rsidRDefault="00481425" w:rsidP="00481425">
      <w:pPr>
        <w:pStyle w:val="Default"/>
        <w:spacing w:line="276" w:lineRule="auto"/>
        <w:jc w:val="both"/>
        <w:rPr>
          <w:rFonts w:asciiTheme="minorHAnsi" w:hAnsiTheme="minorHAnsi"/>
          <w:b/>
          <w:bCs/>
          <w:i/>
          <w:iCs/>
          <w:lang w:val="de-DE"/>
        </w:rPr>
      </w:pPr>
    </w:p>
    <w:p w:rsidR="00CB720E" w:rsidRDefault="004B06E8" w:rsidP="00CB720E">
      <w:pPr>
        <w:pStyle w:val="Default"/>
        <w:spacing w:line="276" w:lineRule="auto"/>
        <w:rPr>
          <w:rFonts w:asciiTheme="minorHAnsi" w:hAnsiTheme="minorHAnsi"/>
          <w:lang w:val="de-DE"/>
        </w:rPr>
      </w:pPr>
      <w:r w:rsidRPr="001B52D8">
        <w:rPr>
          <w:rFonts w:asciiTheme="minorHAnsi" w:hAnsiTheme="minorHAnsi"/>
          <w:b/>
          <w:bCs/>
          <w:i/>
          <w:iCs/>
          <w:lang w:val="de-DE"/>
        </w:rPr>
        <w:t xml:space="preserve">Solare Strahlungsenergie </w:t>
      </w:r>
    </w:p>
    <w:p w:rsidR="004B06E8" w:rsidRPr="001B52D8" w:rsidRDefault="00F26067" w:rsidP="00CB720E">
      <w:pPr>
        <w:pStyle w:val="Default"/>
        <w:spacing w:line="276" w:lineRule="auto"/>
        <w:rPr>
          <w:rFonts w:asciiTheme="minorHAnsi" w:hAnsiTheme="minorHAnsi"/>
          <w:lang w:val="de-DE"/>
        </w:rPr>
      </w:pPr>
      <w:r w:rsidRPr="005F2A61">
        <w:rPr>
          <w:rFonts w:asciiTheme="minorHAnsi" w:hAnsiTheme="minorHAnsi"/>
          <w:lang w:val="de-DE"/>
        </w:rPr>
        <w:t xml:space="preserve">Strom aus Photovoltaikanlagen auf Gebäuden sowie aus solarthermischer Erzeugung ist </w:t>
      </w:r>
      <w:r w:rsidR="00087A9E" w:rsidRPr="005F2A61">
        <w:rPr>
          <w:rFonts w:asciiTheme="minorHAnsi" w:hAnsiTheme="minorHAnsi"/>
          <w:lang w:val="de-DE"/>
        </w:rPr>
        <w:t xml:space="preserve">grundsätzlich </w:t>
      </w:r>
      <w:r w:rsidRPr="005F2A61">
        <w:rPr>
          <w:rFonts w:asciiTheme="minorHAnsi" w:hAnsiTheme="minorHAnsi"/>
          <w:lang w:val="de-DE"/>
        </w:rPr>
        <w:t xml:space="preserve">zulässig. </w:t>
      </w:r>
      <w:r w:rsidR="004B06E8" w:rsidRPr="005F2A61">
        <w:rPr>
          <w:rFonts w:asciiTheme="minorHAnsi" w:hAnsiTheme="minorHAnsi"/>
          <w:lang w:val="de-DE"/>
        </w:rPr>
        <w:t>Strom aus Photovoltaikanlagen auf Freiflächen in Nationalparks, Naturschutzgebieten, Biosphärenreservaten und Landschaftsschutzgebieten ist nicht zulässig</w:t>
      </w:r>
      <w:r w:rsidRPr="005F2A61">
        <w:rPr>
          <w:rFonts w:asciiTheme="minorHAnsi" w:hAnsiTheme="minorHAnsi"/>
          <w:lang w:val="de-DE"/>
        </w:rPr>
        <w:t>.</w:t>
      </w:r>
    </w:p>
    <w:p w:rsidR="00DB78E6" w:rsidRDefault="00DB78E6" w:rsidP="00855AC1">
      <w:pPr>
        <w:pStyle w:val="Default"/>
        <w:spacing w:line="276" w:lineRule="auto"/>
        <w:jc w:val="both"/>
        <w:rPr>
          <w:rFonts w:asciiTheme="minorHAnsi" w:hAnsiTheme="minorHAnsi"/>
          <w:b/>
          <w:bCs/>
          <w:i/>
          <w:iCs/>
          <w:lang w:val="de-DE"/>
        </w:rPr>
      </w:pPr>
    </w:p>
    <w:p w:rsidR="0014635C" w:rsidRDefault="0014635C" w:rsidP="00855AC1">
      <w:pPr>
        <w:pStyle w:val="Default"/>
        <w:spacing w:line="276" w:lineRule="auto"/>
        <w:jc w:val="both"/>
        <w:rPr>
          <w:rFonts w:asciiTheme="minorHAnsi" w:hAnsiTheme="minorHAnsi"/>
          <w:b/>
          <w:bCs/>
          <w:i/>
          <w:iCs/>
          <w:lang w:val="de-DE"/>
        </w:rPr>
      </w:pPr>
    </w:p>
    <w:p w:rsidR="004B06E8" w:rsidRPr="001B52D8" w:rsidRDefault="004B06E8" w:rsidP="00855AC1">
      <w:pPr>
        <w:pStyle w:val="Default"/>
        <w:spacing w:line="276" w:lineRule="auto"/>
        <w:jc w:val="both"/>
        <w:rPr>
          <w:rFonts w:asciiTheme="minorHAnsi" w:hAnsiTheme="minorHAnsi"/>
          <w:lang w:val="de-DE"/>
        </w:rPr>
      </w:pPr>
      <w:r w:rsidRPr="001B52D8">
        <w:rPr>
          <w:rFonts w:asciiTheme="minorHAnsi" w:hAnsiTheme="minorHAnsi"/>
          <w:b/>
          <w:bCs/>
          <w:i/>
          <w:iCs/>
          <w:lang w:val="de-DE"/>
        </w:rPr>
        <w:lastRenderedPageBreak/>
        <w:t xml:space="preserve">Windkraft </w:t>
      </w:r>
    </w:p>
    <w:p w:rsidR="004B06E8" w:rsidRPr="001B52D8" w:rsidRDefault="004B06E8" w:rsidP="00855AC1">
      <w:pPr>
        <w:pStyle w:val="Default"/>
        <w:spacing w:line="276" w:lineRule="auto"/>
        <w:jc w:val="both"/>
        <w:rPr>
          <w:rFonts w:asciiTheme="minorHAnsi" w:hAnsiTheme="minorHAnsi"/>
          <w:lang w:val="de-DE"/>
        </w:rPr>
      </w:pPr>
      <w:r w:rsidRPr="005F2A61">
        <w:rPr>
          <w:rFonts w:asciiTheme="minorHAnsi" w:hAnsiTheme="minorHAnsi"/>
          <w:lang w:val="de-DE"/>
        </w:rPr>
        <w:t xml:space="preserve">Strom aus Offshore- und </w:t>
      </w:r>
      <w:proofErr w:type="spellStart"/>
      <w:r w:rsidRPr="005F2A61">
        <w:rPr>
          <w:rFonts w:asciiTheme="minorHAnsi" w:hAnsiTheme="minorHAnsi"/>
          <w:lang w:val="de-DE"/>
        </w:rPr>
        <w:t>Onshore</w:t>
      </w:r>
      <w:proofErr w:type="spellEnd"/>
      <w:r w:rsidRPr="005F2A61">
        <w:rPr>
          <w:rFonts w:asciiTheme="minorHAnsi" w:hAnsiTheme="minorHAnsi"/>
          <w:lang w:val="de-DE"/>
        </w:rPr>
        <w:t xml:space="preserve">-Windkraftanlagen in Nationalparks und anderen ausgewiesenen Schutzgebieten ist nicht zulässig. </w:t>
      </w:r>
    </w:p>
    <w:p w:rsidR="00AC31B3" w:rsidRDefault="00AC31B3" w:rsidP="00855AC1">
      <w:pPr>
        <w:pStyle w:val="Default"/>
        <w:spacing w:line="276" w:lineRule="auto"/>
        <w:jc w:val="both"/>
        <w:rPr>
          <w:rFonts w:asciiTheme="minorHAnsi" w:hAnsiTheme="minorHAnsi"/>
          <w:b/>
          <w:bCs/>
          <w:i/>
          <w:iCs/>
          <w:lang w:val="de-DE"/>
        </w:rPr>
      </w:pPr>
    </w:p>
    <w:p w:rsidR="004B06E8" w:rsidRPr="001B52D8" w:rsidRDefault="004B06E8" w:rsidP="00855AC1">
      <w:pPr>
        <w:pStyle w:val="Default"/>
        <w:spacing w:line="276" w:lineRule="auto"/>
        <w:jc w:val="both"/>
        <w:rPr>
          <w:rFonts w:asciiTheme="minorHAnsi" w:hAnsiTheme="minorHAnsi"/>
          <w:lang w:val="de-DE"/>
        </w:rPr>
      </w:pPr>
      <w:r w:rsidRPr="001B52D8">
        <w:rPr>
          <w:rFonts w:asciiTheme="minorHAnsi" w:hAnsiTheme="minorHAnsi"/>
          <w:b/>
          <w:bCs/>
          <w:i/>
          <w:iCs/>
          <w:lang w:val="de-DE"/>
        </w:rPr>
        <w:t xml:space="preserve">Weitere Energiequellen </w:t>
      </w:r>
    </w:p>
    <w:p w:rsidR="004B06E8" w:rsidRPr="001B52D8" w:rsidRDefault="006B1026" w:rsidP="00855AC1">
      <w:pPr>
        <w:pStyle w:val="Default"/>
        <w:spacing w:line="276" w:lineRule="auto"/>
        <w:jc w:val="both"/>
        <w:rPr>
          <w:rFonts w:asciiTheme="minorHAnsi" w:hAnsiTheme="minorHAnsi"/>
          <w:lang w:val="de-DE"/>
        </w:rPr>
      </w:pPr>
      <w:r>
        <w:rPr>
          <w:rFonts w:asciiTheme="minorHAnsi" w:hAnsiTheme="minorHAnsi"/>
          <w:lang w:val="de-DE"/>
        </w:rPr>
        <w:t xml:space="preserve">Für Strom aus </w:t>
      </w:r>
      <w:r w:rsidR="004B06E8" w:rsidRPr="005F2A61">
        <w:rPr>
          <w:rFonts w:asciiTheme="minorHAnsi" w:hAnsiTheme="minorHAnsi"/>
          <w:lang w:val="de-DE"/>
        </w:rPr>
        <w:t xml:space="preserve">Geothermie gelten keine über die gesetzlichen Anforderungen hinausgehenden Bedingungen. </w:t>
      </w:r>
    </w:p>
    <w:p w:rsidR="004B06E8" w:rsidRPr="001B52D8" w:rsidRDefault="004B06E8" w:rsidP="00B54BD7">
      <w:pPr>
        <w:pStyle w:val="Default"/>
        <w:spacing w:line="276" w:lineRule="auto"/>
        <w:rPr>
          <w:rFonts w:asciiTheme="minorHAnsi" w:hAnsiTheme="minorHAnsi"/>
          <w:b/>
          <w:bCs/>
          <w:lang w:val="de-DE"/>
        </w:rPr>
      </w:pPr>
    </w:p>
    <w:p w:rsidR="004B06E8" w:rsidRPr="00855AC1" w:rsidRDefault="004B06E8" w:rsidP="00B54BD7">
      <w:pPr>
        <w:pStyle w:val="Default"/>
        <w:spacing w:line="276" w:lineRule="auto"/>
        <w:rPr>
          <w:rFonts w:asciiTheme="minorHAnsi" w:hAnsiTheme="minorHAnsi"/>
          <w:lang w:val="de-DE"/>
        </w:rPr>
      </w:pPr>
      <w:r w:rsidRPr="00855AC1">
        <w:rPr>
          <w:rFonts w:asciiTheme="minorHAnsi" w:hAnsiTheme="minorHAnsi"/>
          <w:b/>
          <w:bCs/>
          <w:lang w:val="de-DE"/>
        </w:rPr>
        <w:t xml:space="preserve">Nicht zulässige Erzeugungsanlagen </w:t>
      </w:r>
    </w:p>
    <w:p w:rsidR="004B06E8" w:rsidRPr="001B52D8" w:rsidRDefault="00087A9E" w:rsidP="00B54BD7">
      <w:pPr>
        <w:pStyle w:val="Default"/>
        <w:spacing w:line="276" w:lineRule="auto"/>
        <w:rPr>
          <w:rFonts w:asciiTheme="minorHAnsi" w:hAnsiTheme="minorHAnsi"/>
          <w:lang w:val="de-DE"/>
        </w:rPr>
      </w:pPr>
      <w:r>
        <w:rPr>
          <w:rFonts w:asciiTheme="minorHAnsi" w:hAnsiTheme="minorHAnsi"/>
          <w:lang w:val="de-DE"/>
        </w:rPr>
        <w:t>Zur Klarstellung werden</w:t>
      </w:r>
      <w:r w:rsidR="004B06E8" w:rsidRPr="001B52D8">
        <w:rPr>
          <w:rFonts w:asciiTheme="minorHAnsi" w:hAnsiTheme="minorHAnsi"/>
          <w:lang w:val="de-DE"/>
        </w:rPr>
        <w:t xml:space="preserve"> nachfolgend Energiequellen genannt</w:t>
      </w:r>
      <w:r w:rsidR="004B06E8" w:rsidRPr="00B74C3B">
        <w:rPr>
          <w:rFonts w:asciiTheme="minorHAnsi" w:hAnsiTheme="minorHAnsi"/>
          <w:lang w:val="de-DE"/>
        </w:rPr>
        <w:t xml:space="preserve">, </w:t>
      </w:r>
      <w:r w:rsidR="00AE35B7" w:rsidRPr="00B74C3B">
        <w:rPr>
          <w:rFonts w:asciiTheme="minorHAnsi" w:hAnsiTheme="minorHAnsi"/>
          <w:lang w:val="de-DE"/>
        </w:rPr>
        <w:t>die für Grüner-Strom-Tarife nicht zulässig sind</w:t>
      </w:r>
      <w:r w:rsidR="004B06E8" w:rsidRPr="00B74C3B">
        <w:rPr>
          <w:rFonts w:asciiTheme="minorHAnsi" w:hAnsiTheme="minorHAnsi"/>
          <w:lang w:val="de-DE"/>
        </w:rPr>
        <w:t>:</w:t>
      </w:r>
    </w:p>
    <w:p w:rsidR="004B06E8" w:rsidRPr="001B52D8" w:rsidRDefault="004B06E8" w:rsidP="00B54BD7">
      <w:pPr>
        <w:pStyle w:val="ListParagraph"/>
        <w:numPr>
          <w:ilvl w:val="0"/>
          <w:numId w:val="9"/>
        </w:numPr>
        <w:autoSpaceDE w:val="0"/>
        <w:autoSpaceDN w:val="0"/>
        <w:adjustRightInd w:val="0"/>
        <w:spacing w:after="32" w:line="276" w:lineRule="auto"/>
        <w:rPr>
          <w:rFonts w:cs="Arial"/>
          <w:color w:val="000000"/>
          <w:sz w:val="24"/>
          <w:szCs w:val="24"/>
          <w:lang w:val="de-DE"/>
        </w:rPr>
      </w:pPr>
      <w:r w:rsidRPr="001B52D8">
        <w:rPr>
          <w:rFonts w:cs="Arial"/>
          <w:color w:val="000000"/>
          <w:sz w:val="24"/>
          <w:szCs w:val="24"/>
          <w:lang w:val="de-DE"/>
        </w:rPr>
        <w:t xml:space="preserve">Strom aus Anlagen zur thermischen Abfallbehandlung, außer es wird für die konkreten Erzeugungsmengen bestätigt, dass es sich um Biomasse entsprechend den </w:t>
      </w:r>
      <w:r w:rsidR="00F26067">
        <w:rPr>
          <w:rFonts w:cs="Arial"/>
          <w:color w:val="000000"/>
          <w:sz w:val="24"/>
          <w:szCs w:val="24"/>
          <w:lang w:val="de-DE"/>
        </w:rPr>
        <w:t xml:space="preserve">oben genannten </w:t>
      </w:r>
      <w:r w:rsidRPr="001B52D8">
        <w:rPr>
          <w:rFonts w:cs="Arial"/>
          <w:color w:val="000000"/>
          <w:sz w:val="24"/>
          <w:szCs w:val="24"/>
          <w:lang w:val="de-DE"/>
        </w:rPr>
        <w:t>Vor</w:t>
      </w:r>
      <w:r w:rsidR="006B1026">
        <w:rPr>
          <w:rFonts w:cs="Arial"/>
          <w:color w:val="000000"/>
          <w:sz w:val="24"/>
          <w:szCs w:val="24"/>
          <w:lang w:val="de-DE"/>
        </w:rPr>
        <w:t>gaben handelt;</w:t>
      </w:r>
      <w:r w:rsidRPr="001B52D8">
        <w:rPr>
          <w:rFonts w:cs="Arial"/>
          <w:color w:val="000000"/>
          <w:sz w:val="24"/>
          <w:szCs w:val="24"/>
          <w:lang w:val="de-DE"/>
        </w:rPr>
        <w:t xml:space="preserve"> </w:t>
      </w:r>
    </w:p>
    <w:p w:rsidR="004B06E8" w:rsidRPr="001B52D8" w:rsidRDefault="006B1026" w:rsidP="00B54BD7">
      <w:pPr>
        <w:pStyle w:val="ListParagraph"/>
        <w:numPr>
          <w:ilvl w:val="0"/>
          <w:numId w:val="9"/>
        </w:numPr>
        <w:autoSpaceDE w:val="0"/>
        <w:autoSpaceDN w:val="0"/>
        <w:adjustRightInd w:val="0"/>
        <w:spacing w:after="32" w:line="276" w:lineRule="auto"/>
        <w:rPr>
          <w:rFonts w:cs="Arial"/>
          <w:color w:val="000000"/>
          <w:sz w:val="24"/>
          <w:szCs w:val="24"/>
          <w:lang w:val="de-DE"/>
        </w:rPr>
      </w:pPr>
      <w:r>
        <w:rPr>
          <w:rFonts w:cs="Arial"/>
          <w:color w:val="000000"/>
          <w:sz w:val="24"/>
          <w:szCs w:val="24"/>
          <w:lang w:val="de-DE"/>
        </w:rPr>
        <w:t>Strom aus Deponiegas;</w:t>
      </w:r>
      <w:r w:rsidR="004B06E8" w:rsidRPr="001B52D8">
        <w:rPr>
          <w:rFonts w:cs="Arial"/>
          <w:color w:val="000000"/>
          <w:sz w:val="24"/>
          <w:szCs w:val="24"/>
          <w:lang w:val="de-DE"/>
        </w:rPr>
        <w:t xml:space="preserve"> </w:t>
      </w:r>
    </w:p>
    <w:p w:rsidR="004B06E8" w:rsidRPr="001B52D8" w:rsidRDefault="006B1026" w:rsidP="00B54BD7">
      <w:pPr>
        <w:pStyle w:val="ListParagraph"/>
        <w:numPr>
          <w:ilvl w:val="0"/>
          <w:numId w:val="9"/>
        </w:numPr>
        <w:autoSpaceDE w:val="0"/>
        <w:autoSpaceDN w:val="0"/>
        <w:adjustRightInd w:val="0"/>
        <w:spacing w:after="32" w:line="276" w:lineRule="auto"/>
        <w:rPr>
          <w:rFonts w:cs="Arial"/>
          <w:color w:val="000000"/>
          <w:sz w:val="24"/>
          <w:szCs w:val="24"/>
          <w:lang w:val="de-DE"/>
        </w:rPr>
      </w:pPr>
      <w:r>
        <w:rPr>
          <w:rFonts w:cs="Arial"/>
          <w:color w:val="000000"/>
          <w:sz w:val="24"/>
          <w:szCs w:val="24"/>
          <w:lang w:val="de-DE"/>
        </w:rPr>
        <w:t>Strom aus Grubengas;</w:t>
      </w:r>
    </w:p>
    <w:p w:rsidR="004B06E8" w:rsidRPr="001B52D8" w:rsidRDefault="006B1026" w:rsidP="00B54BD7">
      <w:pPr>
        <w:pStyle w:val="ListParagraph"/>
        <w:numPr>
          <w:ilvl w:val="0"/>
          <w:numId w:val="9"/>
        </w:numPr>
        <w:autoSpaceDE w:val="0"/>
        <w:autoSpaceDN w:val="0"/>
        <w:adjustRightInd w:val="0"/>
        <w:spacing w:after="32" w:line="276" w:lineRule="auto"/>
        <w:rPr>
          <w:rFonts w:cs="Arial"/>
          <w:color w:val="000000"/>
          <w:sz w:val="24"/>
          <w:szCs w:val="24"/>
          <w:lang w:val="de-DE"/>
        </w:rPr>
      </w:pPr>
      <w:r>
        <w:rPr>
          <w:rFonts w:cs="Arial"/>
          <w:color w:val="000000"/>
          <w:sz w:val="24"/>
          <w:szCs w:val="24"/>
          <w:lang w:val="de-DE"/>
        </w:rPr>
        <w:t>Strom aus Torf;</w:t>
      </w:r>
      <w:r w:rsidR="004B06E8" w:rsidRPr="001B52D8">
        <w:rPr>
          <w:rFonts w:cs="Arial"/>
          <w:color w:val="000000"/>
          <w:sz w:val="24"/>
          <w:szCs w:val="24"/>
          <w:lang w:val="de-DE"/>
        </w:rPr>
        <w:t xml:space="preserve"> </w:t>
      </w:r>
    </w:p>
    <w:p w:rsidR="004B06E8" w:rsidRPr="005F2A61" w:rsidRDefault="004B06E8" w:rsidP="00B54BD7">
      <w:pPr>
        <w:pStyle w:val="ListParagraph"/>
        <w:numPr>
          <w:ilvl w:val="0"/>
          <w:numId w:val="9"/>
        </w:numPr>
        <w:autoSpaceDE w:val="0"/>
        <w:autoSpaceDN w:val="0"/>
        <w:adjustRightInd w:val="0"/>
        <w:spacing w:after="0" w:line="276" w:lineRule="auto"/>
        <w:rPr>
          <w:rFonts w:cs="Arial"/>
          <w:color w:val="000000"/>
          <w:sz w:val="24"/>
          <w:szCs w:val="24"/>
          <w:lang w:val="de-DE"/>
        </w:rPr>
      </w:pPr>
      <w:r w:rsidRPr="005F2A61">
        <w:rPr>
          <w:rFonts w:cs="Arial"/>
          <w:color w:val="000000"/>
          <w:sz w:val="24"/>
          <w:szCs w:val="24"/>
          <w:lang w:val="de-DE"/>
        </w:rPr>
        <w:t xml:space="preserve">Strom </w:t>
      </w:r>
      <w:r w:rsidR="006B1026">
        <w:rPr>
          <w:rFonts w:cs="Arial"/>
          <w:color w:val="000000"/>
          <w:sz w:val="24"/>
          <w:szCs w:val="24"/>
          <w:lang w:val="de-DE"/>
        </w:rPr>
        <w:t>a</w:t>
      </w:r>
      <w:r w:rsidR="00AD4591">
        <w:rPr>
          <w:rFonts w:cs="Arial"/>
          <w:color w:val="000000"/>
          <w:sz w:val="24"/>
          <w:szCs w:val="24"/>
          <w:lang w:val="de-DE"/>
        </w:rPr>
        <w:t>us fossilen Energieträgern</w:t>
      </w:r>
      <w:r w:rsidR="00481425">
        <w:rPr>
          <w:rFonts w:cs="Arial"/>
          <w:color w:val="000000"/>
          <w:sz w:val="24"/>
          <w:szCs w:val="24"/>
          <w:lang w:val="de-DE"/>
        </w:rPr>
        <w:t xml:space="preserve"> </w:t>
      </w:r>
      <w:r w:rsidR="0010002A" w:rsidRPr="00B74C3B">
        <w:rPr>
          <w:rFonts w:cs="Arial"/>
          <w:color w:val="000000"/>
          <w:sz w:val="24"/>
          <w:szCs w:val="24"/>
          <w:lang w:val="de-DE"/>
        </w:rPr>
        <w:t xml:space="preserve">(&lt; 5% </w:t>
      </w:r>
      <w:r w:rsidR="00481425" w:rsidRPr="00B74C3B">
        <w:rPr>
          <w:rFonts w:cs="Arial"/>
          <w:color w:val="000000"/>
          <w:sz w:val="24"/>
          <w:szCs w:val="24"/>
          <w:lang w:val="de-DE"/>
        </w:rPr>
        <w:t>Anteil von Erdgas-KWK erlaubt)</w:t>
      </w:r>
      <w:r w:rsidR="00AD4591" w:rsidRPr="00B74C3B">
        <w:rPr>
          <w:rFonts w:cs="Arial"/>
          <w:color w:val="000000"/>
          <w:sz w:val="24"/>
          <w:szCs w:val="24"/>
          <w:lang w:val="de-DE"/>
        </w:rPr>
        <w:t>;</w:t>
      </w:r>
    </w:p>
    <w:p w:rsidR="004B06E8" w:rsidRPr="00855AC1" w:rsidRDefault="004B06E8" w:rsidP="00B54BD7">
      <w:pPr>
        <w:pStyle w:val="ListParagraph"/>
        <w:numPr>
          <w:ilvl w:val="0"/>
          <w:numId w:val="9"/>
        </w:numPr>
        <w:autoSpaceDE w:val="0"/>
        <w:autoSpaceDN w:val="0"/>
        <w:adjustRightInd w:val="0"/>
        <w:spacing w:after="0" w:line="276" w:lineRule="auto"/>
        <w:rPr>
          <w:rFonts w:cs="Arial"/>
          <w:color w:val="000000"/>
          <w:sz w:val="24"/>
          <w:szCs w:val="24"/>
          <w:lang w:val="de-DE"/>
        </w:rPr>
      </w:pPr>
      <w:r w:rsidRPr="00855AC1">
        <w:rPr>
          <w:rFonts w:cs="Arial"/>
          <w:color w:val="000000"/>
          <w:sz w:val="24"/>
          <w:szCs w:val="24"/>
          <w:lang w:val="de-DE"/>
        </w:rPr>
        <w:t>Strom aus Atomkraftwerken</w:t>
      </w:r>
      <w:r w:rsidR="006B1026">
        <w:rPr>
          <w:rFonts w:cs="Arial"/>
          <w:color w:val="000000"/>
          <w:sz w:val="24"/>
          <w:szCs w:val="24"/>
          <w:lang w:val="de-DE"/>
        </w:rPr>
        <w:t>.</w:t>
      </w:r>
    </w:p>
    <w:p w:rsidR="004B06E8" w:rsidRPr="001B52D8" w:rsidRDefault="004B06E8" w:rsidP="00B54BD7">
      <w:pPr>
        <w:pStyle w:val="Default"/>
        <w:spacing w:line="276" w:lineRule="auto"/>
        <w:rPr>
          <w:rFonts w:asciiTheme="minorHAnsi" w:hAnsiTheme="minorHAnsi"/>
          <w:b/>
          <w:bCs/>
          <w:lang w:val="de-DE"/>
        </w:rPr>
      </w:pPr>
    </w:p>
    <w:p w:rsidR="004B06E8" w:rsidRPr="001B52D8" w:rsidRDefault="004B06E8" w:rsidP="00B54BD7">
      <w:pPr>
        <w:pStyle w:val="Default"/>
        <w:spacing w:line="276" w:lineRule="auto"/>
        <w:rPr>
          <w:rFonts w:asciiTheme="minorHAnsi" w:hAnsiTheme="minorHAnsi"/>
          <w:b/>
          <w:bCs/>
          <w:lang w:val="de-DE"/>
        </w:rPr>
      </w:pPr>
    </w:p>
    <w:p w:rsidR="00367D45" w:rsidRPr="001B52D8" w:rsidRDefault="00F26067" w:rsidP="00B54BD7">
      <w:pPr>
        <w:pStyle w:val="Default"/>
        <w:numPr>
          <w:ilvl w:val="0"/>
          <w:numId w:val="8"/>
        </w:numPr>
        <w:spacing w:line="276" w:lineRule="auto"/>
        <w:rPr>
          <w:rFonts w:asciiTheme="minorHAnsi" w:hAnsiTheme="minorHAnsi"/>
          <w:sz w:val="28"/>
          <w:szCs w:val="28"/>
          <w:lang w:val="de-DE"/>
        </w:rPr>
      </w:pPr>
      <w:r>
        <w:rPr>
          <w:rFonts w:asciiTheme="minorHAnsi" w:hAnsiTheme="minorHAnsi"/>
          <w:b/>
          <w:bCs/>
          <w:sz w:val="28"/>
          <w:szCs w:val="28"/>
          <w:lang w:val="de-DE"/>
        </w:rPr>
        <w:t>Altersstruktur der Erzeugeranlagen</w:t>
      </w:r>
    </w:p>
    <w:p w:rsidR="00367D45" w:rsidRDefault="001464FA" w:rsidP="00B54BD7">
      <w:pPr>
        <w:pStyle w:val="Default"/>
        <w:spacing w:line="276" w:lineRule="auto"/>
        <w:rPr>
          <w:rFonts w:asciiTheme="minorHAnsi" w:hAnsiTheme="minorHAnsi"/>
          <w:lang w:val="de-DE"/>
        </w:rPr>
      </w:pPr>
      <w:r>
        <w:rPr>
          <w:rFonts w:asciiTheme="minorHAnsi" w:hAnsiTheme="minorHAnsi"/>
          <w:lang w:val="de-DE"/>
        </w:rPr>
        <w:t xml:space="preserve">Ein </w:t>
      </w:r>
      <w:r w:rsidR="00932483">
        <w:rPr>
          <w:rFonts w:asciiTheme="minorHAnsi" w:hAnsiTheme="minorHAnsi"/>
          <w:lang w:val="de-DE"/>
        </w:rPr>
        <w:t>Großteil</w:t>
      </w:r>
      <w:r>
        <w:rPr>
          <w:rFonts w:asciiTheme="minorHAnsi" w:hAnsiTheme="minorHAnsi"/>
          <w:lang w:val="de-DE"/>
        </w:rPr>
        <w:t xml:space="preserve"> des in Europa produzierten Stroms aus erneuerbaren Energiequellen wird in Kraftwerken produziert, die seit vielen Jahren bestehen und  vollständig abgeschrieben sind. </w:t>
      </w:r>
      <w:r w:rsidR="00367D45" w:rsidRPr="001B52D8">
        <w:rPr>
          <w:rFonts w:asciiTheme="minorHAnsi" w:hAnsiTheme="minorHAnsi"/>
          <w:lang w:val="de-DE"/>
        </w:rPr>
        <w:t xml:space="preserve">Um einen Anreiz zum Neubau von Ökostrom-Erzeugungsanlagen zu geben, werden folgende Regelungen festgelegt: </w:t>
      </w:r>
    </w:p>
    <w:p w:rsidR="001464FA" w:rsidRPr="001B52D8" w:rsidRDefault="001464FA" w:rsidP="00B54BD7">
      <w:pPr>
        <w:pStyle w:val="Default"/>
        <w:spacing w:line="276" w:lineRule="auto"/>
        <w:rPr>
          <w:rFonts w:asciiTheme="minorHAnsi" w:hAnsiTheme="minorHAnsi"/>
          <w:lang w:val="de-DE"/>
        </w:rPr>
      </w:pPr>
    </w:p>
    <w:p w:rsidR="00237E32" w:rsidRPr="00855AC1" w:rsidRDefault="00367D45" w:rsidP="00855AC1">
      <w:pPr>
        <w:pStyle w:val="Default"/>
        <w:numPr>
          <w:ilvl w:val="0"/>
          <w:numId w:val="6"/>
        </w:numPr>
        <w:spacing w:after="154" w:line="276" w:lineRule="auto"/>
        <w:jc w:val="both"/>
        <w:rPr>
          <w:rFonts w:asciiTheme="minorHAnsi" w:hAnsiTheme="minorHAnsi"/>
          <w:lang w:val="de-DE"/>
        </w:rPr>
      </w:pPr>
      <w:r w:rsidRPr="00855AC1">
        <w:rPr>
          <w:rFonts w:asciiTheme="minorHAnsi" w:hAnsiTheme="minorHAnsi"/>
          <w:lang w:val="de-DE"/>
        </w:rPr>
        <w:t>In jedem Kalenderjahr muss der Anteil von Stro</w:t>
      </w:r>
      <w:r w:rsidR="00855AC1" w:rsidRPr="00855AC1">
        <w:rPr>
          <w:rFonts w:asciiTheme="minorHAnsi" w:hAnsiTheme="minorHAnsi"/>
          <w:lang w:val="de-DE"/>
        </w:rPr>
        <w:t>m aus „</w:t>
      </w:r>
      <w:r w:rsidRPr="00855AC1">
        <w:rPr>
          <w:rFonts w:asciiTheme="minorHAnsi" w:hAnsiTheme="minorHAnsi"/>
          <w:lang w:val="de-DE"/>
        </w:rPr>
        <w:t xml:space="preserve">Neuanlagen“ </w:t>
      </w:r>
      <w:r w:rsidRPr="005F2A61">
        <w:rPr>
          <w:rFonts w:asciiTheme="minorHAnsi" w:hAnsiTheme="minorHAnsi"/>
          <w:lang w:val="de-DE"/>
        </w:rPr>
        <w:t xml:space="preserve">mindestens 33% </w:t>
      </w:r>
      <w:r w:rsidRPr="00855AC1">
        <w:rPr>
          <w:rFonts w:asciiTheme="minorHAnsi" w:hAnsiTheme="minorHAnsi"/>
          <w:lang w:val="de-DE"/>
        </w:rPr>
        <w:t>des Beschaffungs</w:t>
      </w:r>
      <w:r w:rsidR="00855AC1" w:rsidRPr="00855AC1">
        <w:rPr>
          <w:rFonts w:asciiTheme="minorHAnsi" w:hAnsiTheme="minorHAnsi"/>
          <w:lang w:val="de-DE"/>
        </w:rPr>
        <w:t xml:space="preserve">portfolios eines </w:t>
      </w:r>
      <w:r w:rsidRPr="00855AC1">
        <w:rPr>
          <w:rFonts w:asciiTheme="minorHAnsi" w:hAnsiTheme="minorHAnsi"/>
          <w:lang w:val="de-DE"/>
        </w:rPr>
        <w:t xml:space="preserve">Produkts ausmachen. </w:t>
      </w:r>
      <w:r w:rsidR="00237E32" w:rsidRPr="00855AC1">
        <w:rPr>
          <w:rFonts w:asciiTheme="minorHAnsi" w:hAnsiTheme="minorHAnsi"/>
          <w:lang w:val="de-DE"/>
        </w:rPr>
        <w:t>Als „Neuanlagen“ gelten generell solche Anlagen, die nicht länger als sechs Jahre vor Beginn des Kalenderj</w:t>
      </w:r>
      <w:r w:rsidR="00855AC1" w:rsidRPr="00855AC1">
        <w:rPr>
          <w:rFonts w:asciiTheme="minorHAnsi" w:hAnsiTheme="minorHAnsi"/>
          <w:lang w:val="de-DE"/>
        </w:rPr>
        <w:t xml:space="preserve">ahres, in dem der </w:t>
      </w:r>
      <w:r w:rsidR="00237E32" w:rsidRPr="00855AC1">
        <w:rPr>
          <w:rFonts w:asciiTheme="minorHAnsi" w:hAnsiTheme="minorHAnsi"/>
          <w:lang w:val="de-DE"/>
        </w:rPr>
        <w:t>Strom verkauft wird, in Betrieb gegangen sind oder größere Reinvestitionen (Sanierung, Leistungserhöhung durch Turbinenverbesserung etc.) erfahren haben.</w:t>
      </w:r>
    </w:p>
    <w:p w:rsidR="00367D45" w:rsidRPr="001B52D8" w:rsidRDefault="00367D45" w:rsidP="00855AC1">
      <w:pPr>
        <w:pStyle w:val="Default"/>
        <w:numPr>
          <w:ilvl w:val="0"/>
          <w:numId w:val="6"/>
        </w:numPr>
        <w:spacing w:line="276" w:lineRule="auto"/>
        <w:jc w:val="both"/>
        <w:rPr>
          <w:rFonts w:asciiTheme="minorHAnsi" w:hAnsiTheme="minorHAnsi"/>
          <w:lang w:val="de-DE"/>
        </w:rPr>
      </w:pPr>
      <w:r w:rsidRPr="001B52D8">
        <w:rPr>
          <w:rFonts w:asciiTheme="minorHAnsi" w:hAnsiTheme="minorHAnsi"/>
          <w:lang w:val="de-DE"/>
        </w:rPr>
        <w:t xml:space="preserve">Darüber hinaus müssen in jedem </w:t>
      </w:r>
      <w:r w:rsidRPr="005F2A61">
        <w:rPr>
          <w:rFonts w:asciiTheme="minorHAnsi" w:hAnsiTheme="minorHAnsi"/>
          <w:lang w:val="de-DE"/>
        </w:rPr>
        <w:t>Kalenderjahr mindestens weitere 33%</w:t>
      </w:r>
      <w:r w:rsidRPr="001B52D8">
        <w:rPr>
          <w:rFonts w:asciiTheme="minorHAnsi" w:hAnsiTheme="minorHAnsi"/>
          <w:lang w:val="de-DE"/>
        </w:rPr>
        <w:t xml:space="preserve"> des Beschaffungsportfolios dieser Produ</w:t>
      </w:r>
      <w:r w:rsidR="00855AC1">
        <w:rPr>
          <w:rFonts w:asciiTheme="minorHAnsi" w:hAnsiTheme="minorHAnsi"/>
          <w:lang w:val="de-DE"/>
        </w:rPr>
        <w:t>kte aus Strom aus „</w:t>
      </w:r>
      <w:r w:rsidRPr="001B52D8">
        <w:rPr>
          <w:rFonts w:asciiTheme="minorHAnsi" w:hAnsiTheme="minorHAnsi"/>
          <w:lang w:val="de-DE"/>
        </w:rPr>
        <w:t xml:space="preserve">neueren Bestandsanlagen“ bestehen. </w:t>
      </w:r>
      <w:r w:rsidR="00237E32" w:rsidRPr="001B52D8">
        <w:rPr>
          <w:rFonts w:asciiTheme="minorHAnsi" w:hAnsiTheme="minorHAnsi"/>
          <w:lang w:val="de-DE"/>
        </w:rPr>
        <w:t>(</w:t>
      </w:r>
      <w:r w:rsidRPr="001B52D8">
        <w:rPr>
          <w:rFonts w:asciiTheme="minorHAnsi" w:hAnsiTheme="minorHAnsi"/>
          <w:lang w:val="de-DE"/>
        </w:rPr>
        <w:t xml:space="preserve">Sofern der Anteil des Stroms aus </w:t>
      </w:r>
      <w:r w:rsidR="00855AC1">
        <w:rPr>
          <w:rFonts w:asciiTheme="minorHAnsi" w:hAnsiTheme="minorHAnsi"/>
          <w:lang w:val="de-DE"/>
        </w:rPr>
        <w:t>„</w:t>
      </w:r>
      <w:r w:rsidRPr="001B52D8">
        <w:rPr>
          <w:rFonts w:asciiTheme="minorHAnsi" w:hAnsiTheme="minorHAnsi"/>
          <w:lang w:val="de-DE"/>
        </w:rPr>
        <w:t>Neuanlagen</w:t>
      </w:r>
      <w:r w:rsidR="00855AC1">
        <w:rPr>
          <w:rFonts w:asciiTheme="minorHAnsi" w:hAnsiTheme="minorHAnsi"/>
          <w:lang w:val="de-DE"/>
        </w:rPr>
        <w:t>“</w:t>
      </w:r>
      <w:r w:rsidRPr="001B52D8">
        <w:rPr>
          <w:rFonts w:asciiTheme="minorHAnsi" w:hAnsiTheme="minorHAnsi"/>
          <w:lang w:val="de-DE"/>
        </w:rPr>
        <w:t xml:space="preserve"> höher als 33% liegt, reduziert sich diese Forderung entsprechend.</w:t>
      </w:r>
      <w:r w:rsidR="00237E32" w:rsidRPr="001B52D8">
        <w:rPr>
          <w:rFonts w:asciiTheme="minorHAnsi" w:hAnsiTheme="minorHAnsi"/>
          <w:lang w:val="de-DE"/>
        </w:rPr>
        <w:t>)</w:t>
      </w:r>
      <w:r w:rsidRPr="001B52D8">
        <w:rPr>
          <w:rFonts w:asciiTheme="minorHAnsi" w:hAnsiTheme="minorHAnsi"/>
          <w:lang w:val="de-DE"/>
        </w:rPr>
        <w:t xml:space="preserve"> Als „neuere Bestandsanlagen“ gelten generell solche Anlagen, die mindestens sechs, jedoch nicht länger als zwölf Jahre vor Beginn des Kalenderjahres, in dem der Strom verkauft wird, in Betrieb gegangen sind. </w:t>
      </w:r>
    </w:p>
    <w:p w:rsidR="00367D45" w:rsidRPr="001B52D8" w:rsidRDefault="00367D45" w:rsidP="00CB720E">
      <w:pPr>
        <w:spacing w:line="276" w:lineRule="auto"/>
        <w:jc w:val="both"/>
        <w:rPr>
          <w:sz w:val="24"/>
          <w:szCs w:val="24"/>
          <w:lang w:val="de-DE"/>
        </w:rPr>
      </w:pPr>
      <w:r w:rsidRPr="001B52D8">
        <w:rPr>
          <w:sz w:val="24"/>
          <w:szCs w:val="24"/>
          <w:lang w:val="de-DE"/>
        </w:rPr>
        <w:lastRenderedPageBreak/>
        <w:t>Ziel dieser Regelung ist es, dass spätestens alle sechs Jahre neue Anlagen (oder Anlagen mit wesentlichen Reinvestitionen) für einen Teil der zertifizierten Strommenge unter Vertrag genommen werden. Zugleich soll ein Anreiz bestehen, Anlagen, die nicht mehr als neu gelten, noch weitere sechs Jahre im Portfolio zu halten. Damit soll die Amortisation der Investitionen erleichtert werden.</w:t>
      </w:r>
    </w:p>
    <w:p w:rsidR="00367D45" w:rsidRPr="001B52D8" w:rsidRDefault="00367D45" w:rsidP="00B54BD7">
      <w:pPr>
        <w:spacing w:line="276" w:lineRule="auto"/>
        <w:rPr>
          <w:sz w:val="24"/>
          <w:szCs w:val="24"/>
          <w:lang w:val="de-DE"/>
        </w:rPr>
      </w:pPr>
    </w:p>
    <w:p w:rsidR="00367D45" w:rsidRPr="001B52D8" w:rsidRDefault="00367D45" w:rsidP="00B54BD7">
      <w:pPr>
        <w:pStyle w:val="Default"/>
        <w:numPr>
          <w:ilvl w:val="0"/>
          <w:numId w:val="8"/>
        </w:numPr>
        <w:spacing w:line="276" w:lineRule="auto"/>
        <w:rPr>
          <w:rFonts w:asciiTheme="minorHAnsi" w:hAnsiTheme="minorHAnsi"/>
          <w:sz w:val="28"/>
          <w:szCs w:val="28"/>
          <w:lang w:val="de-DE"/>
        </w:rPr>
      </w:pPr>
      <w:r w:rsidRPr="001B52D8">
        <w:rPr>
          <w:rFonts w:asciiTheme="minorHAnsi" w:hAnsiTheme="minorHAnsi"/>
          <w:b/>
          <w:bCs/>
          <w:sz w:val="28"/>
          <w:szCs w:val="28"/>
          <w:lang w:val="de-DE"/>
        </w:rPr>
        <w:t xml:space="preserve">Ausschluss von öffentlicher Förderung </w:t>
      </w:r>
    </w:p>
    <w:p w:rsidR="00367D45" w:rsidRPr="001B52D8" w:rsidRDefault="00CB720E" w:rsidP="00087A9E">
      <w:pPr>
        <w:pStyle w:val="Default"/>
        <w:spacing w:line="276" w:lineRule="auto"/>
        <w:jc w:val="both"/>
        <w:rPr>
          <w:rFonts w:asciiTheme="minorHAnsi" w:hAnsiTheme="minorHAnsi"/>
          <w:lang w:val="de-DE"/>
        </w:rPr>
      </w:pPr>
      <w:r>
        <w:rPr>
          <w:rFonts w:asciiTheme="minorHAnsi" w:hAnsiTheme="minorHAnsi"/>
          <w:lang w:val="de-DE"/>
        </w:rPr>
        <w:t>Als öffentlich „gefördert</w:t>
      </w:r>
      <w:r w:rsidR="00367D45" w:rsidRPr="001B52D8">
        <w:rPr>
          <w:rFonts w:asciiTheme="minorHAnsi" w:hAnsiTheme="minorHAnsi"/>
          <w:lang w:val="de-DE"/>
        </w:rPr>
        <w:t xml:space="preserve">“ werden alle Erzeugungsanlagen bezeichnet, die nach den Bestimmungen des jeweils geltenden öffentlichen Fördersystems einen Anspruch auf Abnahme und Vergütung ihrer Stromerzeugung </w:t>
      </w:r>
      <w:r w:rsidR="00087A9E">
        <w:rPr>
          <w:rFonts w:asciiTheme="minorHAnsi" w:hAnsiTheme="minorHAnsi"/>
          <w:lang w:val="de-DE"/>
        </w:rPr>
        <w:t xml:space="preserve">geltend gemacht </w:t>
      </w:r>
      <w:r w:rsidR="00237E32" w:rsidRPr="001B52D8">
        <w:rPr>
          <w:rFonts w:asciiTheme="minorHAnsi" w:hAnsiTheme="minorHAnsi"/>
          <w:lang w:val="de-DE"/>
        </w:rPr>
        <w:t>haben</w:t>
      </w:r>
      <w:r w:rsidR="00367D45" w:rsidRPr="001B52D8">
        <w:rPr>
          <w:rFonts w:asciiTheme="minorHAnsi" w:hAnsiTheme="minorHAnsi"/>
          <w:lang w:val="de-DE"/>
        </w:rPr>
        <w:t xml:space="preserve">. </w:t>
      </w:r>
    </w:p>
    <w:p w:rsidR="00237E32" w:rsidRPr="001B52D8" w:rsidRDefault="00237E32" w:rsidP="00087A9E">
      <w:pPr>
        <w:pStyle w:val="Default"/>
        <w:spacing w:line="276" w:lineRule="auto"/>
        <w:jc w:val="both"/>
        <w:rPr>
          <w:rFonts w:asciiTheme="minorHAnsi" w:hAnsiTheme="minorHAnsi"/>
          <w:lang w:val="de-DE"/>
        </w:rPr>
      </w:pPr>
    </w:p>
    <w:p w:rsidR="00367D45" w:rsidRPr="001B52D8" w:rsidRDefault="001464FA" w:rsidP="00087A9E">
      <w:pPr>
        <w:spacing w:line="276" w:lineRule="auto"/>
        <w:jc w:val="both"/>
        <w:rPr>
          <w:sz w:val="24"/>
          <w:szCs w:val="24"/>
          <w:lang w:val="de-DE"/>
        </w:rPr>
      </w:pPr>
      <w:r>
        <w:rPr>
          <w:sz w:val="24"/>
          <w:szCs w:val="24"/>
          <w:lang w:val="de-DE"/>
        </w:rPr>
        <w:t>Strom aus e</w:t>
      </w:r>
      <w:r w:rsidR="00CB720E">
        <w:rPr>
          <w:sz w:val="24"/>
          <w:szCs w:val="24"/>
          <w:lang w:val="de-DE"/>
        </w:rPr>
        <w:t>rn</w:t>
      </w:r>
      <w:r>
        <w:rPr>
          <w:sz w:val="24"/>
          <w:szCs w:val="24"/>
          <w:lang w:val="de-DE"/>
        </w:rPr>
        <w:t>euerbaren Energiequellen</w:t>
      </w:r>
      <w:r w:rsidR="00CB720E">
        <w:rPr>
          <w:sz w:val="24"/>
          <w:szCs w:val="24"/>
          <w:lang w:val="de-DE"/>
        </w:rPr>
        <w:t xml:space="preserve">, der </w:t>
      </w:r>
      <w:r w:rsidR="00087A9E">
        <w:rPr>
          <w:sz w:val="24"/>
          <w:szCs w:val="24"/>
          <w:lang w:val="de-DE"/>
        </w:rPr>
        <w:t xml:space="preserve">von </w:t>
      </w:r>
      <w:r w:rsidR="00CB720E">
        <w:rPr>
          <w:sz w:val="24"/>
          <w:szCs w:val="24"/>
          <w:lang w:val="de-DE"/>
        </w:rPr>
        <w:t xml:space="preserve">einer solchen </w:t>
      </w:r>
      <w:r w:rsidR="00087A9E">
        <w:rPr>
          <w:sz w:val="24"/>
          <w:szCs w:val="24"/>
          <w:lang w:val="de-DE"/>
        </w:rPr>
        <w:t>staatlichen Förderung profitiert</w:t>
      </w:r>
      <w:r>
        <w:rPr>
          <w:sz w:val="24"/>
          <w:szCs w:val="24"/>
          <w:lang w:val="de-DE"/>
        </w:rPr>
        <w:t xml:space="preserve"> hat</w:t>
      </w:r>
      <w:r w:rsidR="00CB720E">
        <w:rPr>
          <w:sz w:val="24"/>
          <w:szCs w:val="24"/>
          <w:lang w:val="de-DE"/>
        </w:rPr>
        <w:t>, darf nur anteilig entsprechend den nationalen Verpflichtungen im Produktmix enthalten sein.</w:t>
      </w:r>
      <w:r w:rsidR="00DB78E6">
        <w:rPr>
          <w:sz w:val="24"/>
          <w:szCs w:val="24"/>
          <w:lang w:val="de-DE"/>
        </w:rPr>
        <w:t xml:space="preserve"> </w:t>
      </w:r>
    </w:p>
    <w:p w:rsidR="004B06E8" w:rsidRPr="001B52D8" w:rsidRDefault="004B06E8" w:rsidP="00B54BD7">
      <w:pPr>
        <w:pStyle w:val="Default"/>
        <w:spacing w:line="276" w:lineRule="auto"/>
        <w:rPr>
          <w:rFonts w:asciiTheme="minorHAnsi" w:hAnsiTheme="minorHAnsi"/>
          <w:b/>
          <w:bCs/>
          <w:lang w:val="de-DE"/>
        </w:rPr>
      </w:pPr>
    </w:p>
    <w:p w:rsidR="004A75F2" w:rsidRPr="00932483" w:rsidRDefault="004A75F2" w:rsidP="00B54BD7">
      <w:pPr>
        <w:pStyle w:val="Default"/>
        <w:numPr>
          <w:ilvl w:val="0"/>
          <w:numId w:val="8"/>
        </w:numPr>
        <w:spacing w:line="276" w:lineRule="auto"/>
        <w:rPr>
          <w:rFonts w:asciiTheme="minorHAnsi" w:hAnsiTheme="minorHAnsi"/>
          <w:sz w:val="28"/>
          <w:szCs w:val="28"/>
          <w:lang w:val="de-DE"/>
        </w:rPr>
      </w:pPr>
      <w:r w:rsidRPr="00932483">
        <w:rPr>
          <w:rFonts w:asciiTheme="minorHAnsi" w:hAnsiTheme="minorHAnsi"/>
          <w:b/>
          <w:bCs/>
          <w:sz w:val="28"/>
          <w:szCs w:val="28"/>
          <w:lang w:val="de-DE"/>
        </w:rPr>
        <w:t>Beteil</w:t>
      </w:r>
      <w:r w:rsidR="00EE33E7" w:rsidRPr="00932483">
        <w:rPr>
          <w:rFonts w:asciiTheme="minorHAnsi" w:hAnsiTheme="minorHAnsi"/>
          <w:b/>
          <w:bCs/>
          <w:sz w:val="28"/>
          <w:szCs w:val="28"/>
          <w:lang w:val="de-DE"/>
        </w:rPr>
        <w:t>igungsverhältnisse der A</w:t>
      </w:r>
      <w:r w:rsidRPr="00932483">
        <w:rPr>
          <w:rFonts w:asciiTheme="minorHAnsi" w:hAnsiTheme="minorHAnsi"/>
          <w:b/>
          <w:bCs/>
          <w:sz w:val="28"/>
          <w:szCs w:val="28"/>
          <w:lang w:val="de-DE"/>
        </w:rPr>
        <w:t xml:space="preserve">nbieter </w:t>
      </w:r>
    </w:p>
    <w:p w:rsidR="001464FA" w:rsidRPr="00932483" w:rsidRDefault="001464FA" w:rsidP="00B54BD7">
      <w:pPr>
        <w:pStyle w:val="Default"/>
        <w:spacing w:line="276" w:lineRule="auto"/>
        <w:rPr>
          <w:rFonts w:asciiTheme="minorHAnsi" w:hAnsiTheme="minorHAnsi"/>
          <w:bCs/>
          <w:lang w:val="de-DE"/>
        </w:rPr>
      </w:pPr>
      <w:r w:rsidRPr="00932483">
        <w:rPr>
          <w:rFonts w:asciiTheme="minorHAnsi" w:hAnsiTheme="minorHAnsi"/>
          <w:bCs/>
          <w:lang w:val="de-DE"/>
        </w:rPr>
        <w:t>Die Produzenten und Anbieter von „Grüner Strom“-Produkten sollten, nach Ansicht von Greenpeace und Mouvement Ecologique, nicht parallel hierzu eine Geschäftspolitik betreiben, welche der notwendigen Energiewende sowie dem Klimaschutz widerspricht. Deswegen wird Folgendes verlangt:</w:t>
      </w:r>
    </w:p>
    <w:p w:rsidR="00E50309" w:rsidRPr="00932483" w:rsidRDefault="001464FA" w:rsidP="00B54BD7">
      <w:pPr>
        <w:pStyle w:val="Default"/>
        <w:spacing w:line="276" w:lineRule="auto"/>
        <w:rPr>
          <w:rFonts w:asciiTheme="minorHAnsi" w:hAnsiTheme="minorHAnsi"/>
          <w:bCs/>
          <w:lang w:val="de-DE"/>
        </w:rPr>
      </w:pPr>
      <w:r w:rsidRPr="00932483">
        <w:rPr>
          <w:rFonts w:asciiTheme="minorHAnsi" w:hAnsiTheme="minorHAnsi"/>
          <w:bCs/>
          <w:lang w:val="de-DE"/>
        </w:rPr>
        <w:t xml:space="preserve"> </w:t>
      </w:r>
    </w:p>
    <w:p w:rsidR="004A75F2" w:rsidRPr="00932483" w:rsidRDefault="004A75F2" w:rsidP="00087A9E">
      <w:pPr>
        <w:pStyle w:val="Default"/>
        <w:numPr>
          <w:ilvl w:val="0"/>
          <w:numId w:val="6"/>
        </w:numPr>
        <w:spacing w:line="276" w:lineRule="auto"/>
        <w:rPr>
          <w:rFonts w:asciiTheme="minorHAnsi" w:hAnsiTheme="minorHAnsi"/>
          <w:lang w:val="de-DE"/>
        </w:rPr>
      </w:pPr>
      <w:r w:rsidRPr="00932483">
        <w:rPr>
          <w:rFonts w:asciiTheme="minorHAnsi" w:hAnsiTheme="minorHAnsi"/>
          <w:b/>
          <w:bCs/>
          <w:lang w:val="de-DE"/>
        </w:rPr>
        <w:t>Verflechtung mit Atomkraftwerken und Atomkraftwe</w:t>
      </w:r>
      <w:r w:rsidR="00E50309" w:rsidRPr="00932483">
        <w:rPr>
          <w:rFonts w:asciiTheme="minorHAnsi" w:hAnsiTheme="minorHAnsi"/>
          <w:b/>
          <w:bCs/>
          <w:lang w:val="de-DE"/>
        </w:rPr>
        <w:t>rksbetreibern</w:t>
      </w:r>
    </w:p>
    <w:p w:rsidR="004A75F2" w:rsidRPr="00932483" w:rsidRDefault="00E50309" w:rsidP="00087A9E">
      <w:pPr>
        <w:pStyle w:val="Default"/>
        <w:spacing w:line="276" w:lineRule="auto"/>
        <w:jc w:val="both"/>
        <w:rPr>
          <w:rFonts w:asciiTheme="minorHAnsi" w:hAnsiTheme="minorHAnsi"/>
          <w:lang w:val="de-DE"/>
        </w:rPr>
      </w:pPr>
      <w:r w:rsidRPr="00932483">
        <w:rPr>
          <w:rFonts w:asciiTheme="minorHAnsi" w:hAnsiTheme="minorHAnsi"/>
          <w:lang w:val="de-DE"/>
        </w:rPr>
        <w:t xml:space="preserve">Der </w:t>
      </w:r>
      <w:r w:rsidR="00087A9E" w:rsidRPr="00932483">
        <w:rPr>
          <w:rFonts w:asciiTheme="minorHAnsi" w:hAnsiTheme="minorHAnsi"/>
          <w:lang w:val="de-DE"/>
        </w:rPr>
        <w:t>A</w:t>
      </w:r>
      <w:r w:rsidR="004A75F2" w:rsidRPr="00932483">
        <w:rPr>
          <w:rFonts w:asciiTheme="minorHAnsi" w:hAnsiTheme="minorHAnsi"/>
          <w:lang w:val="de-DE"/>
        </w:rPr>
        <w:t>nbie</w:t>
      </w:r>
      <w:r w:rsidRPr="00932483">
        <w:rPr>
          <w:rFonts w:asciiTheme="minorHAnsi" w:hAnsiTheme="minorHAnsi"/>
          <w:lang w:val="de-DE"/>
        </w:rPr>
        <w:t>ter</w:t>
      </w:r>
      <w:r w:rsidR="004A75F2" w:rsidRPr="00932483">
        <w:rPr>
          <w:rFonts w:asciiTheme="minorHAnsi" w:hAnsiTheme="minorHAnsi"/>
          <w:lang w:val="de-DE"/>
        </w:rPr>
        <w:t xml:space="preserve"> </w:t>
      </w:r>
      <w:r w:rsidR="00087A9E" w:rsidRPr="00932483">
        <w:rPr>
          <w:rFonts w:asciiTheme="minorHAnsi" w:hAnsiTheme="minorHAnsi"/>
          <w:lang w:val="de-DE"/>
        </w:rPr>
        <w:t xml:space="preserve">des Ökostromprodukts </w:t>
      </w:r>
      <w:r w:rsidR="004A75F2" w:rsidRPr="00932483">
        <w:rPr>
          <w:rFonts w:asciiTheme="minorHAnsi" w:hAnsiTheme="minorHAnsi"/>
          <w:lang w:val="de-DE"/>
        </w:rPr>
        <w:t>darf weder mittel-</w:t>
      </w:r>
      <w:r w:rsidRPr="00932483">
        <w:rPr>
          <w:rFonts w:asciiTheme="minorHAnsi" w:hAnsiTheme="minorHAnsi"/>
          <w:lang w:val="de-DE"/>
        </w:rPr>
        <w:t xml:space="preserve"> noch unmittelbar an einem Atom</w:t>
      </w:r>
      <w:r w:rsidR="004A75F2" w:rsidRPr="00932483">
        <w:rPr>
          <w:rFonts w:asciiTheme="minorHAnsi" w:hAnsiTheme="minorHAnsi"/>
          <w:lang w:val="de-DE"/>
        </w:rPr>
        <w:t xml:space="preserve">kraftwerk </w:t>
      </w:r>
      <w:r w:rsidR="00087A9E" w:rsidRPr="00932483">
        <w:rPr>
          <w:rFonts w:asciiTheme="minorHAnsi" w:hAnsiTheme="minorHAnsi"/>
          <w:lang w:val="de-DE"/>
        </w:rPr>
        <w:t>(</w:t>
      </w:r>
      <w:r w:rsidR="004A75F2" w:rsidRPr="00932483">
        <w:rPr>
          <w:rFonts w:asciiTheme="minorHAnsi" w:hAnsiTheme="minorHAnsi"/>
          <w:lang w:val="de-DE"/>
        </w:rPr>
        <w:t xml:space="preserve">oder einer anderen atomtechnischen Anlage </w:t>
      </w:r>
      <w:r w:rsidRPr="00932483">
        <w:rPr>
          <w:rFonts w:asciiTheme="minorHAnsi" w:hAnsiTheme="minorHAnsi"/>
          <w:lang w:val="de-DE"/>
        </w:rPr>
        <w:t>z.B. Urananreiche</w:t>
      </w:r>
      <w:r w:rsidR="004A75F2" w:rsidRPr="00932483">
        <w:rPr>
          <w:rFonts w:asciiTheme="minorHAnsi" w:hAnsiTheme="minorHAnsi"/>
          <w:lang w:val="de-DE"/>
        </w:rPr>
        <w:t>rung) beteiligt sein. Befi</w:t>
      </w:r>
      <w:r w:rsidR="00087A9E" w:rsidRPr="00932483">
        <w:rPr>
          <w:rFonts w:asciiTheme="minorHAnsi" w:hAnsiTheme="minorHAnsi"/>
          <w:lang w:val="de-DE"/>
        </w:rPr>
        <w:t>ndet sich ein A</w:t>
      </w:r>
      <w:r w:rsidRPr="00932483">
        <w:rPr>
          <w:rFonts w:asciiTheme="minorHAnsi" w:hAnsiTheme="minorHAnsi"/>
          <w:lang w:val="de-DE"/>
        </w:rPr>
        <w:t xml:space="preserve">nbieter </w:t>
      </w:r>
      <w:r w:rsidR="004A75F2" w:rsidRPr="00932483">
        <w:rPr>
          <w:rFonts w:asciiTheme="minorHAnsi" w:hAnsiTheme="minorHAnsi"/>
          <w:lang w:val="de-DE"/>
        </w:rPr>
        <w:t>mittel- oder unmittelbar im Besitz e</w:t>
      </w:r>
      <w:r w:rsidR="00EE33E7" w:rsidRPr="00932483">
        <w:rPr>
          <w:rFonts w:asciiTheme="minorHAnsi" w:hAnsiTheme="minorHAnsi"/>
          <w:lang w:val="de-DE"/>
        </w:rPr>
        <w:t xml:space="preserve">ines </w:t>
      </w:r>
      <w:r w:rsidR="004A75F2" w:rsidRPr="00932483">
        <w:rPr>
          <w:rFonts w:asciiTheme="minorHAnsi" w:hAnsiTheme="minorHAnsi"/>
          <w:lang w:val="de-DE"/>
        </w:rPr>
        <w:t>Eigentümers eines Atomkraftwerks</w:t>
      </w:r>
      <w:r w:rsidRPr="00932483">
        <w:rPr>
          <w:rFonts w:asciiTheme="minorHAnsi" w:hAnsiTheme="minorHAnsi"/>
          <w:lang w:val="de-DE"/>
        </w:rPr>
        <w:t xml:space="preserve"> </w:t>
      </w:r>
      <w:r w:rsidR="00087A9E" w:rsidRPr="00932483">
        <w:rPr>
          <w:rFonts w:asciiTheme="minorHAnsi" w:hAnsiTheme="minorHAnsi"/>
          <w:lang w:val="de-DE"/>
        </w:rPr>
        <w:t>(</w:t>
      </w:r>
      <w:r w:rsidR="004A75F2" w:rsidRPr="00932483">
        <w:rPr>
          <w:rFonts w:asciiTheme="minorHAnsi" w:hAnsiTheme="minorHAnsi"/>
          <w:lang w:val="de-DE"/>
        </w:rPr>
        <w:t>oder einer anderen atomtechnischen Anlage</w:t>
      </w:r>
      <w:r w:rsidR="00087A9E" w:rsidRPr="00932483">
        <w:rPr>
          <w:rFonts w:asciiTheme="minorHAnsi" w:hAnsiTheme="minorHAnsi"/>
          <w:lang w:val="de-DE"/>
        </w:rPr>
        <w:t>)</w:t>
      </w:r>
      <w:r w:rsidR="004A75F2" w:rsidRPr="00932483">
        <w:rPr>
          <w:rFonts w:asciiTheme="minorHAnsi" w:hAnsiTheme="minorHAnsi"/>
          <w:lang w:val="de-DE"/>
        </w:rPr>
        <w:t>, so muss de</w:t>
      </w:r>
      <w:r w:rsidRPr="00932483">
        <w:rPr>
          <w:rFonts w:asciiTheme="minorHAnsi" w:hAnsiTheme="minorHAnsi"/>
          <w:lang w:val="de-DE"/>
        </w:rPr>
        <w:t xml:space="preserve">ssen </w:t>
      </w:r>
      <w:r w:rsidR="00087A9E" w:rsidRPr="00932483">
        <w:rPr>
          <w:rFonts w:asciiTheme="minorHAnsi" w:hAnsiTheme="minorHAnsi"/>
          <w:lang w:val="de-DE"/>
        </w:rPr>
        <w:t>Beteiligung an dem A</w:t>
      </w:r>
      <w:r w:rsidR="004A75F2" w:rsidRPr="00932483">
        <w:rPr>
          <w:rFonts w:asciiTheme="minorHAnsi" w:hAnsiTheme="minorHAnsi"/>
          <w:lang w:val="de-DE"/>
        </w:rPr>
        <w:t xml:space="preserve">nbieter unter 50% liegen. </w:t>
      </w:r>
    </w:p>
    <w:p w:rsidR="00087A9E" w:rsidRPr="00932483" w:rsidRDefault="00087A9E" w:rsidP="00C87887">
      <w:pPr>
        <w:pStyle w:val="Default"/>
        <w:spacing w:line="276" w:lineRule="auto"/>
        <w:rPr>
          <w:rFonts w:asciiTheme="minorHAnsi" w:hAnsiTheme="minorHAnsi"/>
          <w:b/>
          <w:bCs/>
          <w:lang w:val="de-DE"/>
        </w:rPr>
      </w:pPr>
    </w:p>
    <w:p w:rsidR="004A75F2" w:rsidRPr="00932483" w:rsidRDefault="004A75F2" w:rsidP="00087A9E">
      <w:pPr>
        <w:pStyle w:val="Default"/>
        <w:numPr>
          <w:ilvl w:val="0"/>
          <w:numId w:val="6"/>
        </w:numPr>
        <w:spacing w:line="276" w:lineRule="auto"/>
        <w:rPr>
          <w:rFonts w:asciiTheme="minorHAnsi" w:hAnsiTheme="minorHAnsi"/>
          <w:lang w:val="de-DE"/>
        </w:rPr>
      </w:pPr>
      <w:r w:rsidRPr="00932483">
        <w:rPr>
          <w:rFonts w:asciiTheme="minorHAnsi" w:hAnsiTheme="minorHAnsi"/>
          <w:b/>
          <w:bCs/>
          <w:lang w:val="de-DE"/>
        </w:rPr>
        <w:t>Verflechtung mit Kohlekraftwerken und Kohlekra</w:t>
      </w:r>
      <w:r w:rsidR="00E50309" w:rsidRPr="00932483">
        <w:rPr>
          <w:rFonts w:asciiTheme="minorHAnsi" w:hAnsiTheme="minorHAnsi"/>
          <w:b/>
          <w:bCs/>
          <w:lang w:val="de-DE"/>
        </w:rPr>
        <w:t>ftwerksbetreibern</w:t>
      </w:r>
    </w:p>
    <w:p w:rsidR="00EE33E7" w:rsidRPr="00932483" w:rsidRDefault="00087A9E" w:rsidP="00087A9E">
      <w:pPr>
        <w:pStyle w:val="Default"/>
        <w:spacing w:line="276" w:lineRule="auto"/>
        <w:jc w:val="both"/>
        <w:rPr>
          <w:rFonts w:asciiTheme="minorHAnsi" w:hAnsiTheme="minorHAnsi"/>
          <w:lang w:val="de-DE"/>
        </w:rPr>
      </w:pPr>
      <w:r w:rsidRPr="00932483">
        <w:rPr>
          <w:rFonts w:asciiTheme="minorHAnsi" w:hAnsiTheme="minorHAnsi"/>
          <w:lang w:val="de-DE"/>
        </w:rPr>
        <w:t>Ein A</w:t>
      </w:r>
      <w:r w:rsidR="00E50309" w:rsidRPr="00932483">
        <w:rPr>
          <w:rFonts w:asciiTheme="minorHAnsi" w:hAnsiTheme="minorHAnsi"/>
          <w:lang w:val="de-DE"/>
        </w:rPr>
        <w:t xml:space="preserve">nbieter </w:t>
      </w:r>
      <w:r w:rsidR="004A75F2" w:rsidRPr="00932483">
        <w:rPr>
          <w:rFonts w:asciiTheme="minorHAnsi" w:hAnsiTheme="minorHAnsi"/>
          <w:lang w:val="de-DE"/>
        </w:rPr>
        <w:t xml:space="preserve">darf weder mittel- </w:t>
      </w:r>
      <w:r w:rsidR="00E50309" w:rsidRPr="00932483">
        <w:rPr>
          <w:rFonts w:asciiTheme="minorHAnsi" w:hAnsiTheme="minorHAnsi"/>
          <w:lang w:val="de-DE"/>
        </w:rPr>
        <w:t>oder unmittelbar an einem K</w:t>
      </w:r>
      <w:r w:rsidR="004A75F2" w:rsidRPr="00932483">
        <w:rPr>
          <w:rFonts w:asciiTheme="minorHAnsi" w:hAnsiTheme="minorHAnsi"/>
          <w:lang w:val="de-DE"/>
        </w:rPr>
        <w:t xml:space="preserve">ohlekraftwerk beteiligt sein. </w:t>
      </w:r>
    </w:p>
    <w:p w:rsidR="004A75F2" w:rsidRPr="001B52D8" w:rsidRDefault="00087A9E" w:rsidP="00087A9E">
      <w:pPr>
        <w:pStyle w:val="Default"/>
        <w:spacing w:line="276" w:lineRule="auto"/>
        <w:jc w:val="both"/>
        <w:rPr>
          <w:rFonts w:asciiTheme="minorHAnsi" w:hAnsiTheme="minorHAnsi"/>
          <w:lang w:val="de-DE"/>
        </w:rPr>
      </w:pPr>
      <w:r w:rsidRPr="00932483">
        <w:rPr>
          <w:rFonts w:asciiTheme="minorHAnsi" w:hAnsiTheme="minorHAnsi"/>
          <w:lang w:val="de-DE"/>
        </w:rPr>
        <w:t>Befindet sich ein A</w:t>
      </w:r>
      <w:r w:rsidR="00E50309" w:rsidRPr="00932483">
        <w:rPr>
          <w:rFonts w:asciiTheme="minorHAnsi" w:hAnsiTheme="minorHAnsi"/>
          <w:lang w:val="de-DE"/>
        </w:rPr>
        <w:t>nbieter</w:t>
      </w:r>
      <w:r w:rsidR="004A75F2" w:rsidRPr="00932483">
        <w:rPr>
          <w:rFonts w:asciiTheme="minorHAnsi" w:hAnsiTheme="minorHAnsi"/>
          <w:lang w:val="de-DE"/>
        </w:rPr>
        <w:t xml:space="preserve"> im Besitz eines mittel- oder unmitt</w:t>
      </w:r>
      <w:r w:rsidR="00E50309" w:rsidRPr="00932483">
        <w:rPr>
          <w:rFonts w:asciiTheme="minorHAnsi" w:hAnsiTheme="minorHAnsi"/>
          <w:lang w:val="de-DE"/>
        </w:rPr>
        <w:t>elbaren Eigentümers eines K</w:t>
      </w:r>
      <w:r w:rsidR="004A75F2" w:rsidRPr="00932483">
        <w:rPr>
          <w:rFonts w:asciiTheme="minorHAnsi" w:hAnsiTheme="minorHAnsi"/>
          <w:lang w:val="de-DE"/>
        </w:rPr>
        <w:t>ohlekraftwerkes, so muss dessen mittel- oder unmittelbare Beteiligung an de</w:t>
      </w:r>
      <w:r w:rsidRPr="00932483">
        <w:rPr>
          <w:rFonts w:asciiTheme="minorHAnsi" w:hAnsiTheme="minorHAnsi"/>
          <w:lang w:val="de-DE"/>
        </w:rPr>
        <w:t>m A</w:t>
      </w:r>
      <w:r w:rsidR="004A75F2" w:rsidRPr="00932483">
        <w:rPr>
          <w:rFonts w:asciiTheme="minorHAnsi" w:hAnsiTheme="minorHAnsi"/>
          <w:lang w:val="de-DE"/>
        </w:rPr>
        <w:t>nbieter unter 50% liegen.</w:t>
      </w:r>
    </w:p>
    <w:p w:rsidR="00825F1C" w:rsidRPr="001B52D8" w:rsidRDefault="00825F1C" w:rsidP="00B54BD7">
      <w:pPr>
        <w:pStyle w:val="Default"/>
        <w:spacing w:line="276" w:lineRule="auto"/>
        <w:rPr>
          <w:rFonts w:asciiTheme="minorHAnsi" w:hAnsiTheme="minorHAnsi"/>
          <w:lang w:val="de-DE"/>
        </w:rPr>
      </w:pPr>
    </w:p>
    <w:p w:rsidR="00AC31B3" w:rsidRDefault="00AC31B3" w:rsidP="00B54BD7">
      <w:pPr>
        <w:pStyle w:val="Default"/>
        <w:spacing w:line="276" w:lineRule="auto"/>
        <w:rPr>
          <w:rFonts w:asciiTheme="minorHAnsi" w:hAnsiTheme="minorHAnsi"/>
          <w:lang w:val="de-DE"/>
        </w:rPr>
      </w:pPr>
    </w:p>
    <w:p w:rsidR="00825F1C" w:rsidRPr="001B52D8" w:rsidRDefault="00825F1C" w:rsidP="00B54BD7">
      <w:pPr>
        <w:pStyle w:val="ListParagraph"/>
        <w:numPr>
          <w:ilvl w:val="0"/>
          <w:numId w:val="8"/>
        </w:numPr>
        <w:spacing w:line="276" w:lineRule="auto"/>
        <w:rPr>
          <w:b/>
          <w:sz w:val="28"/>
          <w:szCs w:val="28"/>
          <w:lang w:val="de-DE"/>
        </w:rPr>
      </w:pPr>
      <w:r w:rsidRPr="001B52D8">
        <w:rPr>
          <w:b/>
          <w:sz w:val="28"/>
          <w:szCs w:val="28"/>
          <w:lang w:val="de-DE"/>
        </w:rPr>
        <w:t>Transparenz, unabhängige Kontrolle und Kennzeichnung</w:t>
      </w:r>
    </w:p>
    <w:p w:rsidR="00087A9E" w:rsidRDefault="00825F1C" w:rsidP="00B54BD7">
      <w:pPr>
        <w:spacing w:line="276" w:lineRule="auto"/>
        <w:jc w:val="both"/>
        <w:rPr>
          <w:sz w:val="24"/>
          <w:szCs w:val="24"/>
          <w:lang w:val="de-DE"/>
        </w:rPr>
      </w:pPr>
      <w:r w:rsidRPr="001B52D8">
        <w:rPr>
          <w:sz w:val="24"/>
          <w:szCs w:val="24"/>
          <w:lang w:val="de-DE"/>
        </w:rPr>
        <w:t xml:space="preserve">Um eine maximale Transparenz und Kontrollierbarkeit als wesentliche Voraussetzung für die Glaubwürdigkeit des Produktes zu erreichen, bedarf es einer regelmäßigen Überwachung durch unabhängige Gutachter. </w:t>
      </w:r>
    </w:p>
    <w:p w:rsidR="00825F1C" w:rsidRPr="001B52D8" w:rsidRDefault="00825F1C" w:rsidP="00B54BD7">
      <w:pPr>
        <w:spacing w:line="276" w:lineRule="auto"/>
        <w:jc w:val="both"/>
        <w:rPr>
          <w:sz w:val="24"/>
          <w:szCs w:val="24"/>
          <w:lang w:val="de-DE"/>
        </w:rPr>
      </w:pPr>
      <w:r w:rsidRPr="001B52D8">
        <w:rPr>
          <w:sz w:val="24"/>
          <w:szCs w:val="24"/>
          <w:lang w:val="de-DE"/>
        </w:rPr>
        <w:lastRenderedPageBreak/>
        <w:t>Inhalt der Überwachung ist vorrangig die Überprüfung von:</w:t>
      </w:r>
    </w:p>
    <w:p w:rsidR="00825F1C" w:rsidRPr="001B52D8" w:rsidRDefault="00825F1C" w:rsidP="00B54BD7">
      <w:pPr>
        <w:spacing w:line="276" w:lineRule="auto"/>
        <w:rPr>
          <w:sz w:val="24"/>
          <w:szCs w:val="24"/>
          <w:lang w:val="de-DE"/>
        </w:rPr>
      </w:pPr>
      <w:r w:rsidRPr="001B52D8">
        <w:rPr>
          <w:sz w:val="24"/>
          <w:szCs w:val="24"/>
          <w:lang w:val="de-DE"/>
        </w:rPr>
        <w:t xml:space="preserve">• Einhaltung der Vorgaben für den </w:t>
      </w:r>
      <w:proofErr w:type="spellStart"/>
      <w:r w:rsidRPr="001B52D8">
        <w:rPr>
          <w:sz w:val="24"/>
          <w:szCs w:val="24"/>
          <w:lang w:val="de-DE"/>
        </w:rPr>
        <w:t>Strommix</w:t>
      </w:r>
      <w:proofErr w:type="spellEnd"/>
      <w:r w:rsidR="00087A9E">
        <w:rPr>
          <w:sz w:val="24"/>
          <w:szCs w:val="24"/>
          <w:lang w:val="de-DE"/>
        </w:rPr>
        <w:t>;</w:t>
      </w:r>
    </w:p>
    <w:p w:rsidR="00825F1C" w:rsidRPr="001B52D8" w:rsidRDefault="00825F1C" w:rsidP="00B54BD7">
      <w:pPr>
        <w:spacing w:line="276" w:lineRule="auto"/>
        <w:rPr>
          <w:sz w:val="24"/>
          <w:szCs w:val="24"/>
          <w:lang w:val="de-DE"/>
        </w:rPr>
      </w:pPr>
      <w:r w:rsidRPr="001B52D8">
        <w:rPr>
          <w:sz w:val="24"/>
          <w:szCs w:val="24"/>
          <w:lang w:val="de-DE"/>
        </w:rPr>
        <w:t>• Herkunft des Stroms</w:t>
      </w:r>
      <w:r w:rsidR="00EC44CE">
        <w:rPr>
          <w:sz w:val="24"/>
          <w:szCs w:val="24"/>
          <w:lang w:val="de-DE"/>
        </w:rPr>
        <w:t>, Energiequellen und Altersstruktur der Erzeugeranlagen</w:t>
      </w:r>
      <w:r w:rsidR="00087A9E">
        <w:rPr>
          <w:sz w:val="24"/>
          <w:szCs w:val="24"/>
          <w:lang w:val="de-DE"/>
        </w:rPr>
        <w:t>;</w:t>
      </w:r>
    </w:p>
    <w:p w:rsidR="00825F1C" w:rsidRPr="001B52D8" w:rsidRDefault="00825F1C" w:rsidP="00B54BD7">
      <w:pPr>
        <w:spacing w:line="276" w:lineRule="auto"/>
        <w:rPr>
          <w:sz w:val="24"/>
          <w:szCs w:val="24"/>
          <w:lang w:val="de-DE"/>
        </w:rPr>
      </w:pPr>
      <w:r w:rsidRPr="001B52D8">
        <w:rPr>
          <w:sz w:val="24"/>
          <w:szCs w:val="24"/>
          <w:lang w:val="de-DE"/>
        </w:rPr>
        <w:t>• Mittlere Emissionskennzahl</w:t>
      </w:r>
      <w:r w:rsidR="0067612C">
        <w:rPr>
          <w:sz w:val="24"/>
          <w:szCs w:val="24"/>
          <w:lang w:val="de-DE"/>
        </w:rPr>
        <w:t>.</w:t>
      </w:r>
    </w:p>
    <w:p w:rsidR="00825F1C" w:rsidRPr="001B52D8" w:rsidRDefault="00B74C3B" w:rsidP="00B54BD7">
      <w:pPr>
        <w:spacing w:line="276" w:lineRule="auto"/>
        <w:jc w:val="both"/>
        <w:rPr>
          <w:sz w:val="24"/>
          <w:szCs w:val="24"/>
          <w:lang w:val="de-DE"/>
        </w:rPr>
      </w:pPr>
      <w:r>
        <w:rPr>
          <w:sz w:val="24"/>
          <w:szCs w:val="24"/>
          <w:lang w:val="de-DE"/>
        </w:rPr>
        <w:t>Die Kennzeichnung/</w:t>
      </w:r>
      <w:proofErr w:type="spellStart"/>
      <w:r>
        <w:rPr>
          <w:sz w:val="24"/>
          <w:szCs w:val="24"/>
          <w:lang w:val="de-DE"/>
        </w:rPr>
        <w:t>Labe</w:t>
      </w:r>
      <w:r w:rsidR="00825F1C" w:rsidRPr="001B52D8">
        <w:rPr>
          <w:sz w:val="24"/>
          <w:szCs w:val="24"/>
          <w:lang w:val="de-DE"/>
        </w:rPr>
        <w:t>ling</w:t>
      </w:r>
      <w:proofErr w:type="spellEnd"/>
      <w:r w:rsidR="00825F1C" w:rsidRPr="001B52D8">
        <w:rPr>
          <w:sz w:val="24"/>
          <w:szCs w:val="24"/>
          <w:lang w:val="de-DE"/>
        </w:rPr>
        <w:t xml:space="preserve"> des Stroms erfolgt auf eine Weise, die den Stromkunden über den </w:t>
      </w:r>
      <w:proofErr w:type="spellStart"/>
      <w:r w:rsidR="00825F1C" w:rsidRPr="001B52D8">
        <w:rPr>
          <w:sz w:val="24"/>
          <w:szCs w:val="24"/>
          <w:lang w:val="de-DE"/>
        </w:rPr>
        <w:t>Strommix</w:t>
      </w:r>
      <w:proofErr w:type="spellEnd"/>
      <w:r w:rsidR="00825F1C" w:rsidRPr="001B52D8">
        <w:rPr>
          <w:sz w:val="24"/>
          <w:szCs w:val="24"/>
          <w:lang w:val="de-DE"/>
        </w:rPr>
        <w:t>, seine Umweltauswirkungen (wichtig u.a. CO</w:t>
      </w:r>
      <w:r w:rsidR="00825F1C" w:rsidRPr="001B52D8">
        <w:rPr>
          <w:sz w:val="24"/>
          <w:szCs w:val="24"/>
          <w:vertAlign w:val="subscript"/>
          <w:lang w:val="de-DE"/>
        </w:rPr>
        <w:t>2</w:t>
      </w:r>
      <w:r w:rsidR="00825F1C" w:rsidRPr="001B52D8">
        <w:rPr>
          <w:sz w:val="24"/>
          <w:szCs w:val="24"/>
          <w:lang w:val="de-DE"/>
        </w:rPr>
        <w:t>-Belastung) und die Herkunft des Stroms informiert.</w:t>
      </w:r>
    </w:p>
    <w:p w:rsidR="00825F1C" w:rsidRPr="001B52D8" w:rsidRDefault="00825F1C" w:rsidP="00B54BD7">
      <w:pPr>
        <w:spacing w:line="276" w:lineRule="auto"/>
        <w:rPr>
          <w:b/>
          <w:sz w:val="28"/>
          <w:szCs w:val="28"/>
          <w:lang w:val="de-DE"/>
        </w:rPr>
      </w:pPr>
    </w:p>
    <w:p w:rsidR="00825F1C" w:rsidRPr="001B52D8" w:rsidRDefault="00825F1C" w:rsidP="00B54BD7">
      <w:pPr>
        <w:pStyle w:val="ListParagraph"/>
        <w:numPr>
          <w:ilvl w:val="0"/>
          <w:numId w:val="8"/>
        </w:numPr>
        <w:spacing w:line="276" w:lineRule="auto"/>
        <w:rPr>
          <w:b/>
          <w:sz w:val="28"/>
          <w:szCs w:val="28"/>
          <w:lang w:val="de-DE"/>
        </w:rPr>
      </w:pPr>
      <w:r w:rsidRPr="001B52D8">
        <w:rPr>
          <w:b/>
          <w:sz w:val="28"/>
          <w:szCs w:val="28"/>
          <w:lang w:val="de-DE"/>
        </w:rPr>
        <w:t>Energie-</w:t>
      </w:r>
      <w:proofErr w:type="spellStart"/>
      <w:r w:rsidRPr="001B52D8">
        <w:rPr>
          <w:b/>
          <w:sz w:val="28"/>
          <w:szCs w:val="28"/>
          <w:lang w:val="de-DE"/>
        </w:rPr>
        <w:t>Einspar</w:t>
      </w:r>
      <w:proofErr w:type="spellEnd"/>
      <w:r w:rsidRPr="001B52D8">
        <w:rPr>
          <w:b/>
          <w:sz w:val="28"/>
          <w:szCs w:val="28"/>
          <w:lang w:val="de-DE"/>
        </w:rPr>
        <w:t xml:space="preserve"> Beratung</w:t>
      </w:r>
    </w:p>
    <w:p w:rsidR="00825F1C" w:rsidRPr="001B52D8" w:rsidRDefault="00825F1C" w:rsidP="00B54BD7">
      <w:pPr>
        <w:spacing w:line="276" w:lineRule="auto"/>
        <w:jc w:val="both"/>
        <w:rPr>
          <w:sz w:val="24"/>
          <w:szCs w:val="24"/>
          <w:lang w:val="de-DE"/>
        </w:rPr>
      </w:pPr>
      <w:r w:rsidRPr="001B52D8">
        <w:rPr>
          <w:sz w:val="24"/>
          <w:szCs w:val="24"/>
          <w:lang w:val="de-DE"/>
        </w:rPr>
        <w:t xml:space="preserve">Die Stromlieferanten informieren ihre Kunden über Einsparmöglichkeiten </w:t>
      </w:r>
      <w:r w:rsidR="001464FA">
        <w:rPr>
          <w:sz w:val="24"/>
          <w:szCs w:val="24"/>
          <w:lang w:val="de-DE"/>
        </w:rPr>
        <w:t xml:space="preserve">beim Stromverbrauch </w:t>
      </w:r>
      <w:r w:rsidRPr="001B52D8">
        <w:rPr>
          <w:sz w:val="24"/>
          <w:szCs w:val="24"/>
          <w:lang w:val="de-DE"/>
        </w:rPr>
        <w:t xml:space="preserve">und bieten einen </w:t>
      </w:r>
      <w:r w:rsidR="001464FA">
        <w:rPr>
          <w:sz w:val="24"/>
          <w:szCs w:val="24"/>
          <w:lang w:val="de-DE"/>
        </w:rPr>
        <w:t xml:space="preserve">gratis </w:t>
      </w:r>
      <w:r w:rsidRPr="001B52D8">
        <w:rPr>
          <w:sz w:val="24"/>
          <w:szCs w:val="24"/>
          <w:lang w:val="de-DE"/>
        </w:rPr>
        <w:t>Einsparservice an.</w:t>
      </w:r>
      <w:r w:rsidR="001464FA">
        <w:rPr>
          <w:sz w:val="24"/>
          <w:szCs w:val="24"/>
          <w:lang w:val="de-DE"/>
        </w:rPr>
        <w:t xml:space="preserve"> </w:t>
      </w:r>
    </w:p>
    <w:p w:rsidR="00393070" w:rsidRPr="001B52D8" w:rsidRDefault="00393070" w:rsidP="00B54BD7">
      <w:pPr>
        <w:spacing w:line="276" w:lineRule="auto"/>
        <w:rPr>
          <w:b/>
          <w:sz w:val="24"/>
          <w:szCs w:val="24"/>
          <w:lang w:val="de-DE"/>
        </w:rPr>
      </w:pPr>
    </w:p>
    <w:p w:rsidR="00393070" w:rsidRPr="00932483" w:rsidRDefault="00C87887" w:rsidP="00B54BD7">
      <w:pPr>
        <w:spacing w:line="276" w:lineRule="auto"/>
        <w:rPr>
          <w:b/>
          <w:sz w:val="32"/>
          <w:szCs w:val="32"/>
          <w:lang w:val="de-DE"/>
        </w:rPr>
      </w:pPr>
      <w:r w:rsidRPr="00932483">
        <w:rPr>
          <w:b/>
          <w:sz w:val="32"/>
          <w:szCs w:val="32"/>
          <w:lang w:val="de-DE"/>
        </w:rPr>
        <w:t>Zusätzliche</w:t>
      </w:r>
      <w:r w:rsidR="001464FA" w:rsidRPr="00932483">
        <w:rPr>
          <w:b/>
          <w:sz w:val="32"/>
          <w:szCs w:val="32"/>
          <w:lang w:val="de-DE"/>
        </w:rPr>
        <w:t xml:space="preserve"> </w:t>
      </w:r>
      <w:r w:rsidR="00DB78E6" w:rsidRPr="00932483">
        <w:rPr>
          <w:b/>
          <w:sz w:val="32"/>
          <w:szCs w:val="32"/>
          <w:lang w:val="de-DE"/>
        </w:rPr>
        <w:t>„</w:t>
      </w:r>
      <w:r w:rsidR="001464FA" w:rsidRPr="00932483">
        <w:rPr>
          <w:b/>
          <w:sz w:val="32"/>
          <w:szCs w:val="32"/>
          <w:lang w:val="de-DE"/>
        </w:rPr>
        <w:t>Kann</w:t>
      </w:r>
      <w:r w:rsidR="00DB78E6" w:rsidRPr="00932483">
        <w:rPr>
          <w:b/>
          <w:sz w:val="32"/>
          <w:szCs w:val="32"/>
          <w:lang w:val="de-DE"/>
        </w:rPr>
        <w:t>“</w:t>
      </w:r>
      <w:r w:rsidR="001464FA" w:rsidRPr="00932483">
        <w:rPr>
          <w:b/>
          <w:sz w:val="32"/>
          <w:szCs w:val="32"/>
          <w:lang w:val="de-DE"/>
        </w:rPr>
        <w:t>-</w:t>
      </w:r>
      <w:r w:rsidR="00393070" w:rsidRPr="00932483">
        <w:rPr>
          <w:b/>
          <w:sz w:val="32"/>
          <w:szCs w:val="32"/>
          <w:lang w:val="de-DE"/>
        </w:rPr>
        <w:t>Kriteri</w:t>
      </w:r>
      <w:r w:rsidRPr="00932483">
        <w:rPr>
          <w:b/>
          <w:sz w:val="32"/>
          <w:szCs w:val="32"/>
          <w:lang w:val="de-DE"/>
        </w:rPr>
        <w:t>en (</w:t>
      </w:r>
      <w:proofErr w:type="spellStart"/>
      <w:r w:rsidRPr="00932483">
        <w:rPr>
          <w:b/>
          <w:sz w:val="32"/>
          <w:szCs w:val="32"/>
          <w:lang w:val="de-DE"/>
        </w:rPr>
        <w:t>nice-to-have</w:t>
      </w:r>
      <w:proofErr w:type="spellEnd"/>
      <w:r w:rsidRPr="00932483">
        <w:rPr>
          <w:b/>
          <w:sz w:val="32"/>
          <w:szCs w:val="32"/>
          <w:lang w:val="de-DE"/>
        </w:rPr>
        <w:t>)</w:t>
      </w:r>
    </w:p>
    <w:p w:rsidR="00393070" w:rsidRPr="00932483" w:rsidRDefault="000F32FA" w:rsidP="00B54BD7">
      <w:pPr>
        <w:spacing w:line="276" w:lineRule="auto"/>
        <w:jc w:val="both"/>
        <w:rPr>
          <w:sz w:val="24"/>
          <w:szCs w:val="24"/>
          <w:lang w:val="de-DE"/>
        </w:rPr>
      </w:pPr>
      <w:r w:rsidRPr="00932483">
        <w:rPr>
          <w:sz w:val="24"/>
          <w:szCs w:val="24"/>
          <w:lang w:val="de-DE"/>
        </w:rPr>
        <w:t xml:space="preserve">Im Folgenden werden hier </w:t>
      </w:r>
      <w:r w:rsidR="001D22FE" w:rsidRPr="00932483">
        <w:rPr>
          <w:sz w:val="24"/>
          <w:szCs w:val="24"/>
          <w:lang w:val="de-DE"/>
        </w:rPr>
        <w:t xml:space="preserve">einige Möglichkeiten </w:t>
      </w:r>
      <w:r w:rsidRPr="00932483">
        <w:rPr>
          <w:sz w:val="24"/>
          <w:szCs w:val="24"/>
          <w:lang w:val="de-DE"/>
        </w:rPr>
        <w:t xml:space="preserve">aufgelistet, welche </w:t>
      </w:r>
      <w:r w:rsidR="001D22FE" w:rsidRPr="00932483">
        <w:rPr>
          <w:sz w:val="24"/>
          <w:szCs w:val="24"/>
          <w:lang w:val="de-DE"/>
        </w:rPr>
        <w:t>noch nicht unter die Mind</w:t>
      </w:r>
      <w:r w:rsidR="005E4D0B">
        <w:rPr>
          <w:sz w:val="24"/>
          <w:szCs w:val="24"/>
          <w:lang w:val="de-DE"/>
        </w:rPr>
        <w:t xml:space="preserve">estanforderungen von </w:t>
      </w:r>
      <w:r w:rsidR="005E4D0B" w:rsidRPr="00B74C3B">
        <w:rPr>
          <w:sz w:val="24"/>
          <w:szCs w:val="24"/>
          <w:lang w:val="de-DE"/>
        </w:rPr>
        <w:t>Greenpeace und</w:t>
      </w:r>
      <w:r w:rsidR="001D22FE" w:rsidRPr="00B74C3B">
        <w:rPr>
          <w:sz w:val="24"/>
          <w:szCs w:val="24"/>
          <w:lang w:val="de-DE"/>
        </w:rPr>
        <w:t xml:space="preserve"> Mouvement Ecologique </w:t>
      </w:r>
      <w:r w:rsidR="001D22FE" w:rsidRPr="00932483">
        <w:rPr>
          <w:sz w:val="24"/>
          <w:szCs w:val="24"/>
          <w:lang w:val="de-DE"/>
        </w:rPr>
        <w:t xml:space="preserve">fallen, </w:t>
      </w:r>
      <w:r w:rsidRPr="00932483">
        <w:rPr>
          <w:sz w:val="24"/>
          <w:szCs w:val="24"/>
          <w:lang w:val="de-DE"/>
        </w:rPr>
        <w:t xml:space="preserve">es </w:t>
      </w:r>
      <w:r w:rsidR="001D22FE" w:rsidRPr="00932483">
        <w:rPr>
          <w:sz w:val="24"/>
          <w:szCs w:val="24"/>
          <w:lang w:val="de-DE"/>
        </w:rPr>
        <w:t xml:space="preserve">aber </w:t>
      </w:r>
      <w:r w:rsidRPr="00932483">
        <w:rPr>
          <w:sz w:val="24"/>
          <w:szCs w:val="24"/>
          <w:lang w:val="de-DE"/>
        </w:rPr>
        <w:t xml:space="preserve">den Anbieter von Ökostrom </w:t>
      </w:r>
      <w:r w:rsidR="001D22FE" w:rsidRPr="00932483">
        <w:rPr>
          <w:sz w:val="24"/>
          <w:szCs w:val="24"/>
          <w:lang w:val="de-DE"/>
        </w:rPr>
        <w:t xml:space="preserve">möglich machen, sich </w:t>
      </w:r>
      <w:r w:rsidRPr="00932483">
        <w:rPr>
          <w:sz w:val="24"/>
          <w:szCs w:val="24"/>
          <w:lang w:val="de-DE"/>
        </w:rPr>
        <w:t xml:space="preserve">von Konkurrenzprodukten abzuheben und den Mehrwert ihres Angebots </w:t>
      </w:r>
      <w:r w:rsidR="001D22FE" w:rsidRPr="00932483">
        <w:rPr>
          <w:sz w:val="24"/>
          <w:szCs w:val="24"/>
          <w:lang w:val="de-DE"/>
        </w:rPr>
        <w:t xml:space="preserve">zu </w:t>
      </w:r>
      <w:r w:rsidRPr="00932483">
        <w:rPr>
          <w:sz w:val="24"/>
          <w:szCs w:val="24"/>
          <w:lang w:val="de-DE"/>
        </w:rPr>
        <w:t xml:space="preserve">unterstreichen: </w:t>
      </w:r>
    </w:p>
    <w:p w:rsidR="00361D36" w:rsidRPr="00932483" w:rsidRDefault="00361D36" w:rsidP="001D22FE">
      <w:pPr>
        <w:pStyle w:val="ListParagraph"/>
        <w:numPr>
          <w:ilvl w:val="0"/>
          <w:numId w:val="6"/>
        </w:numPr>
        <w:spacing w:line="276" w:lineRule="auto"/>
        <w:jc w:val="both"/>
        <w:rPr>
          <w:b/>
          <w:sz w:val="24"/>
          <w:szCs w:val="24"/>
          <w:lang w:val="de-DE"/>
        </w:rPr>
      </w:pPr>
      <w:r w:rsidRPr="00932483">
        <w:rPr>
          <w:b/>
          <w:sz w:val="24"/>
          <w:szCs w:val="24"/>
          <w:lang w:val="de-DE"/>
        </w:rPr>
        <w:t>Nachhaltigkeitszertifizierung von Produktionsanlagen</w:t>
      </w:r>
    </w:p>
    <w:p w:rsidR="00393070" w:rsidRPr="00932483" w:rsidRDefault="001D22FE" w:rsidP="00361D36">
      <w:pPr>
        <w:pStyle w:val="ListParagraph"/>
        <w:spacing w:line="276" w:lineRule="auto"/>
        <w:ind w:left="1080"/>
        <w:jc w:val="both"/>
        <w:rPr>
          <w:sz w:val="24"/>
          <w:szCs w:val="24"/>
          <w:lang w:val="de-DE"/>
        </w:rPr>
      </w:pPr>
      <w:r w:rsidRPr="00932483">
        <w:rPr>
          <w:sz w:val="24"/>
          <w:szCs w:val="24"/>
          <w:lang w:val="de-DE"/>
        </w:rPr>
        <w:t>Europaweit ist die Zertifizierung von</w:t>
      </w:r>
      <w:r w:rsidR="00393070" w:rsidRPr="00932483">
        <w:rPr>
          <w:sz w:val="24"/>
          <w:szCs w:val="24"/>
          <w:lang w:val="de-DE"/>
        </w:rPr>
        <w:t xml:space="preserve"> EE-Produktions</w:t>
      </w:r>
      <w:r w:rsidRPr="00932483">
        <w:rPr>
          <w:sz w:val="24"/>
          <w:szCs w:val="24"/>
          <w:lang w:val="de-DE"/>
        </w:rPr>
        <w:t xml:space="preserve">anlagen auf ihre Nachhaltigkeit (z.B. durch die </w:t>
      </w:r>
      <w:proofErr w:type="spellStart"/>
      <w:r w:rsidRPr="00932483">
        <w:rPr>
          <w:sz w:val="24"/>
          <w:szCs w:val="24"/>
          <w:lang w:val="de-DE"/>
        </w:rPr>
        <w:t>EKOenergy</w:t>
      </w:r>
      <w:proofErr w:type="spellEnd"/>
      <w:r w:rsidRPr="00932483">
        <w:rPr>
          <w:sz w:val="24"/>
          <w:szCs w:val="24"/>
          <w:lang w:val="de-DE"/>
        </w:rPr>
        <w:t>–Initiative) im Aufschwung</w:t>
      </w:r>
      <w:r w:rsidR="00393070" w:rsidRPr="00932483">
        <w:rPr>
          <w:sz w:val="24"/>
          <w:szCs w:val="24"/>
          <w:lang w:val="de-DE"/>
        </w:rPr>
        <w:t>.</w:t>
      </w:r>
      <w:r w:rsidRPr="00932483">
        <w:rPr>
          <w:sz w:val="24"/>
          <w:szCs w:val="24"/>
          <w:lang w:val="de-DE"/>
        </w:rPr>
        <w:t xml:space="preserve"> Diese Zertifizierung bestätigt den niedrigen </w:t>
      </w:r>
      <w:proofErr w:type="spellStart"/>
      <w:r w:rsidRPr="00932483">
        <w:rPr>
          <w:sz w:val="24"/>
          <w:szCs w:val="24"/>
          <w:lang w:val="de-DE"/>
        </w:rPr>
        <w:t>Umweltimpakt</w:t>
      </w:r>
      <w:proofErr w:type="spellEnd"/>
      <w:r w:rsidRPr="00932483">
        <w:rPr>
          <w:sz w:val="24"/>
          <w:szCs w:val="24"/>
          <w:lang w:val="de-DE"/>
        </w:rPr>
        <w:t xml:space="preserve"> der Produktionsanlagen und führt u.a. zu </w:t>
      </w:r>
      <w:r w:rsidR="00932483" w:rsidRPr="00932483">
        <w:rPr>
          <w:sz w:val="24"/>
          <w:szCs w:val="24"/>
          <w:lang w:val="de-DE"/>
        </w:rPr>
        <w:t>größerer</w:t>
      </w:r>
      <w:r w:rsidRPr="00932483">
        <w:rPr>
          <w:sz w:val="24"/>
          <w:szCs w:val="24"/>
          <w:lang w:val="de-DE"/>
        </w:rPr>
        <w:t xml:space="preserve"> Kundenakzeptanz.</w:t>
      </w:r>
    </w:p>
    <w:p w:rsidR="00DB78E6" w:rsidRPr="00932483" w:rsidRDefault="00DB78E6" w:rsidP="00361D36">
      <w:pPr>
        <w:pStyle w:val="ListParagraph"/>
        <w:spacing w:line="276" w:lineRule="auto"/>
        <w:ind w:left="1080"/>
        <w:jc w:val="both"/>
        <w:rPr>
          <w:sz w:val="24"/>
          <w:szCs w:val="24"/>
          <w:lang w:val="de-DE"/>
        </w:rPr>
      </w:pPr>
    </w:p>
    <w:p w:rsidR="00361D36" w:rsidRPr="00932483" w:rsidRDefault="00361D36" w:rsidP="00361D36">
      <w:pPr>
        <w:pStyle w:val="ListParagraph"/>
        <w:numPr>
          <w:ilvl w:val="0"/>
          <w:numId w:val="6"/>
        </w:numPr>
        <w:autoSpaceDE w:val="0"/>
        <w:autoSpaceDN w:val="0"/>
        <w:adjustRightInd w:val="0"/>
        <w:spacing w:after="0" w:line="276" w:lineRule="auto"/>
        <w:jc w:val="both"/>
        <w:rPr>
          <w:rFonts w:cs="Arial"/>
          <w:b/>
          <w:color w:val="000000"/>
          <w:sz w:val="24"/>
          <w:szCs w:val="24"/>
          <w:lang w:val="de-DE"/>
        </w:rPr>
      </w:pPr>
      <w:r w:rsidRPr="00932483">
        <w:rPr>
          <w:rFonts w:cs="Arial"/>
          <w:b/>
          <w:color w:val="000000"/>
          <w:sz w:val="24"/>
          <w:szCs w:val="24"/>
          <w:lang w:val="de-DE"/>
        </w:rPr>
        <w:t>Finanzierung von innovativen Projekten zur EE-Integration</w:t>
      </w:r>
    </w:p>
    <w:p w:rsidR="004A75F2" w:rsidRDefault="00361D36" w:rsidP="00481425">
      <w:pPr>
        <w:pStyle w:val="ListParagraph"/>
        <w:autoSpaceDE w:val="0"/>
        <w:autoSpaceDN w:val="0"/>
        <w:adjustRightInd w:val="0"/>
        <w:spacing w:after="0" w:line="276" w:lineRule="auto"/>
        <w:ind w:left="1080"/>
        <w:jc w:val="both"/>
        <w:rPr>
          <w:lang w:val="de-DE"/>
        </w:rPr>
      </w:pPr>
      <w:r w:rsidRPr="00932483">
        <w:rPr>
          <w:rFonts w:cs="Arial"/>
          <w:color w:val="000000"/>
          <w:sz w:val="24"/>
          <w:szCs w:val="24"/>
          <w:lang w:val="de-DE"/>
        </w:rPr>
        <w:t>N</w:t>
      </w:r>
      <w:r w:rsidRPr="00932483">
        <w:rPr>
          <w:rFonts w:cs="Arial"/>
          <w:bCs/>
          <w:color w:val="000000"/>
          <w:sz w:val="24"/>
          <w:szCs w:val="24"/>
          <w:lang w:val="de-DE"/>
        </w:rPr>
        <w:t xml:space="preserve">eben dem Neubau von Produktionsanlagen spielt die erfolgreiche Integration der erneuerbaren Energien </w:t>
      </w:r>
      <w:r w:rsidRPr="00932483">
        <w:rPr>
          <w:rFonts w:cs="Arial"/>
          <w:color w:val="000000"/>
          <w:sz w:val="24"/>
          <w:szCs w:val="24"/>
          <w:lang w:val="de-DE"/>
        </w:rPr>
        <w:t xml:space="preserve">in das Stromversorgungssystem eine immer wichtigere Rolle. </w:t>
      </w:r>
      <w:r w:rsidR="00DB78E6" w:rsidRPr="00932483">
        <w:rPr>
          <w:rFonts w:cs="Arial"/>
          <w:color w:val="000000"/>
          <w:sz w:val="24"/>
          <w:szCs w:val="24"/>
          <w:lang w:val="de-DE"/>
        </w:rPr>
        <w:t xml:space="preserve"> Dazu gehören - </w:t>
      </w:r>
      <w:r w:rsidRPr="00932483">
        <w:rPr>
          <w:rFonts w:cs="Arial"/>
          <w:color w:val="000000"/>
          <w:sz w:val="24"/>
          <w:szCs w:val="24"/>
          <w:lang w:val="de-DE"/>
        </w:rPr>
        <w:t>neben einem Plus an Energieeffizi</w:t>
      </w:r>
      <w:r w:rsidR="00DB78E6" w:rsidRPr="00932483">
        <w:rPr>
          <w:rFonts w:cs="Arial"/>
          <w:color w:val="000000"/>
          <w:sz w:val="24"/>
          <w:szCs w:val="24"/>
          <w:lang w:val="de-DE"/>
        </w:rPr>
        <w:t xml:space="preserve">enz und -einsparung - </w:t>
      </w:r>
      <w:r w:rsidRPr="00932483">
        <w:rPr>
          <w:rFonts w:cs="Arial"/>
          <w:color w:val="000000"/>
          <w:sz w:val="24"/>
          <w:szCs w:val="24"/>
          <w:lang w:val="de-DE"/>
        </w:rPr>
        <w:t xml:space="preserve"> auch </w:t>
      </w:r>
      <w:r w:rsidR="00DB78E6" w:rsidRPr="00932483">
        <w:rPr>
          <w:rFonts w:cs="Arial"/>
          <w:color w:val="000000"/>
          <w:sz w:val="24"/>
          <w:szCs w:val="24"/>
          <w:lang w:val="de-DE"/>
        </w:rPr>
        <w:t xml:space="preserve">z.B. </w:t>
      </w:r>
      <w:r w:rsidRPr="00932483">
        <w:rPr>
          <w:rFonts w:cs="Arial"/>
          <w:color w:val="000000"/>
          <w:sz w:val="24"/>
          <w:szCs w:val="24"/>
          <w:lang w:val="de-DE"/>
        </w:rPr>
        <w:t xml:space="preserve">Investitionen in </w:t>
      </w:r>
      <w:r w:rsidR="00DB78E6" w:rsidRPr="00932483">
        <w:rPr>
          <w:rFonts w:cs="Arial"/>
          <w:color w:val="000000"/>
          <w:sz w:val="24"/>
          <w:szCs w:val="24"/>
          <w:lang w:val="de-DE"/>
        </w:rPr>
        <w:t xml:space="preserve">innovative Technologien </w:t>
      </w:r>
      <w:r w:rsidRPr="00932483">
        <w:rPr>
          <w:rFonts w:cs="Arial"/>
          <w:color w:val="000000"/>
          <w:sz w:val="24"/>
          <w:szCs w:val="24"/>
          <w:lang w:val="de-DE"/>
        </w:rPr>
        <w:t>zum Ausgleich von fluktuierender E</w:t>
      </w:r>
      <w:r w:rsidR="008315FC" w:rsidRPr="00932483">
        <w:rPr>
          <w:rFonts w:cs="Arial"/>
          <w:color w:val="000000"/>
          <w:sz w:val="24"/>
          <w:szCs w:val="24"/>
          <w:lang w:val="de-DE"/>
        </w:rPr>
        <w:t>rzeugung und schwankendem</w:t>
      </w:r>
      <w:r w:rsidR="00D9552F">
        <w:rPr>
          <w:rFonts w:cs="Arial"/>
          <w:color w:val="000000"/>
          <w:sz w:val="24"/>
          <w:szCs w:val="24"/>
          <w:lang w:val="de-DE"/>
        </w:rPr>
        <w:t xml:space="preserve"> Verbrauch</w:t>
      </w:r>
      <w:r w:rsidR="00DB78E6" w:rsidRPr="00932483">
        <w:rPr>
          <w:rFonts w:cs="Arial"/>
          <w:color w:val="000000"/>
          <w:sz w:val="24"/>
          <w:szCs w:val="24"/>
          <w:lang w:val="de-DE"/>
        </w:rPr>
        <w:t xml:space="preserve">. </w:t>
      </w:r>
      <w:r w:rsidR="008315FC" w:rsidRPr="00932483">
        <w:rPr>
          <w:rFonts w:cs="Arial"/>
          <w:color w:val="000000"/>
          <w:sz w:val="24"/>
          <w:szCs w:val="24"/>
          <w:lang w:val="de-DE"/>
        </w:rPr>
        <w:t xml:space="preserve">Vermehrt führen </w:t>
      </w:r>
      <w:r w:rsidRPr="00932483">
        <w:rPr>
          <w:rFonts w:cs="Arial"/>
          <w:color w:val="000000"/>
          <w:sz w:val="24"/>
          <w:szCs w:val="24"/>
          <w:lang w:val="de-DE"/>
        </w:rPr>
        <w:t xml:space="preserve">Ökostromanbieter </w:t>
      </w:r>
      <w:r w:rsidR="00DB78E6" w:rsidRPr="00932483">
        <w:rPr>
          <w:rFonts w:cs="Arial"/>
          <w:color w:val="000000"/>
          <w:sz w:val="24"/>
          <w:szCs w:val="24"/>
          <w:lang w:val="de-DE"/>
        </w:rPr>
        <w:t xml:space="preserve">deswegen </w:t>
      </w:r>
      <w:r w:rsidRPr="00932483">
        <w:rPr>
          <w:rFonts w:cs="Arial"/>
          <w:color w:val="000000"/>
          <w:sz w:val="24"/>
          <w:szCs w:val="24"/>
          <w:lang w:val="de-DE"/>
        </w:rPr>
        <w:t xml:space="preserve">einen </w:t>
      </w:r>
      <w:r w:rsidR="008315FC" w:rsidRPr="00932483">
        <w:rPr>
          <w:rFonts w:cs="Arial"/>
          <w:color w:val="000000"/>
          <w:sz w:val="24"/>
          <w:szCs w:val="24"/>
          <w:lang w:val="de-DE"/>
        </w:rPr>
        <w:t xml:space="preserve">festen </w:t>
      </w:r>
      <w:r w:rsidRPr="00932483">
        <w:rPr>
          <w:rFonts w:cs="Arial"/>
          <w:color w:val="000000"/>
          <w:sz w:val="24"/>
          <w:szCs w:val="24"/>
          <w:lang w:val="de-DE"/>
        </w:rPr>
        <w:t xml:space="preserve">Betrag </w:t>
      </w:r>
      <w:r w:rsidR="008315FC" w:rsidRPr="00932483">
        <w:rPr>
          <w:rFonts w:cs="Arial"/>
          <w:color w:val="000000"/>
          <w:sz w:val="24"/>
          <w:szCs w:val="24"/>
          <w:lang w:val="de-DE"/>
        </w:rPr>
        <w:t>pr</w:t>
      </w:r>
      <w:r w:rsidR="00B74C3B">
        <w:rPr>
          <w:rFonts w:cs="Arial"/>
          <w:color w:val="000000"/>
          <w:sz w:val="24"/>
          <w:szCs w:val="24"/>
          <w:lang w:val="de-DE"/>
        </w:rPr>
        <w:t xml:space="preserve">o </w:t>
      </w:r>
      <w:r w:rsidR="000877A3">
        <w:rPr>
          <w:rFonts w:cs="Arial"/>
          <w:color w:val="000000"/>
          <w:sz w:val="24"/>
          <w:szCs w:val="24"/>
          <w:lang w:val="de-DE"/>
        </w:rPr>
        <w:t>Kilowattstunde verkauftem Grünen</w:t>
      </w:r>
      <w:r w:rsidR="00B74C3B">
        <w:rPr>
          <w:rFonts w:cs="Arial"/>
          <w:color w:val="000000"/>
          <w:sz w:val="24"/>
          <w:szCs w:val="24"/>
          <w:lang w:val="de-DE"/>
        </w:rPr>
        <w:t xml:space="preserve"> S</w:t>
      </w:r>
      <w:r w:rsidR="008315FC" w:rsidRPr="00932483">
        <w:rPr>
          <w:rFonts w:cs="Arial"/>
          <w:color w:val="000000"/>
          <w:sz w:val="24"/>
          <w:szCs w:val="24"/>
          <w:lang w:val="de-DE"/>
        </w:rPr>
        <w:t xml:space="preserve">trom </w:t>
      </w:r>
      <w:r w:rsidRPr="00932483">
        <w:rPr>
          <w:rFonts w:cs="Arial"/>
          <w:color w:val="000000"/>
          <w:sz w:val="24"/>
          <w:szCs w:val="24"/>
          <w:lang w:val="de-DE"/>
        </w:rPr>
        <w:t>in einen</w:t>
      </w:r>
      <w:r w:rsidR="008315FC" w:rsidRPr="00932483">
        <w:rPr>
          <w:rFonts w:cs="Arial"/>
          <w:color w:val="000000"/>
          <w:sz w:val="24"/>
          <w:szCs w:val="24"/>
          <w:lang w:val="de-DE"/>
        </w:rPr>
        <w:t xml:space="preserve"> </w:t>
      </w:r>
      <w:r w:rsidRPr="00932483">
        <w:rPr>
          <w:rFonts w:cs="Arial"/>
          <w:color w:val="000000"/>
          <w:sz w:val="24"/>
          <w:szCs w:val="24"/>
          <w:lang w:val="de-DE"/>
        </w:rPr>
        <w:t xml:space="preserve">Fonds ab, aus dem heraus innovative Projekte </w:t>
      </w:r>
      <w:r w:rsidR="008315FC" w:rsidRPr="00932483">
        <w:rPr>
          <w:rFonts w:cs="Arial"/>
          <w:color w:val="000000"/>
          <w:sz w:val="24"/>
          <w:szCs w:val="24"/>
          <w:lang w:val="de-DE"/>
        </w:rPr>
        <w:t xml:space="preserve">in diesem Sinne </w:t>
      </w:r>
      <w:r w:rsidR="00DB78E6" w:rsidRPr="00932483">
        <w:rPr>
          <w:rFonts w:cs="Arial"/>
          <w:color w:val="000000"/>
          <w:sz w:val="24"/>
          <w:szCs w:val="24"/>
          <w:lang w:val="de-DE"/>
        </w:rPr>
        <w:t>finanziert werden</w:t>
      </w:r>
      <w:r w:rsidR="008315FC" w:rsidRPr="00932483">
        <w:rPr>
          <w:rFonts w:cs="Arial"/>
          <w:color w:val="000000"/>
          <w:sz w:val="24"/>
          <w:szCs w:val="24"/>
          <w:lang w:val="de-DE"/>
        </w:rPr>
        <w:t>.</w:t>
      </w:r>
      <w:r w:rsidR="00AD4591" w:rsidRPr="001B52D8">
        <w:rPr>
          <w:lang w:val="de-DE"/>
        </w:rPr>
        <w:t xml:space="preserve"> </w:t>
      </w:r>
    </w:p>
    <w:p w:rsidR="0014635C" w:rsidRDefault="0014635C" w:rsidP="003D3811">
      <w:pPr>
        <w:pStyle w:val="ListParagraph"/>
        <w:pBdr>
          <w:bottom w:val="single" w:sz="6" w:space="1" w:color="auto"/>
        </w:pBdr>
        <w:autoSpaceDE w:val="0"/>
        <w:autoSpaceDN w:val="0"/>
        <w:adjustRightInd w:val="0"/>
        <w:spacing w:after="0" w:line="276" w:lineRule="auto"/>
        <w:ind w:left="0"/>
        <w:jc w:val="both"/>
        <w:rPr>
          <w:lang w:val="de-DE"/>
        </w:rPr>
      </w:pPr>
    </w:p>
    <w:p w:rsidR="0014635C" w:rsidRPr="000877A3" w:rsidRDefault="0014635C" w:rsidP="003D3811">
      <w:pPr>
        <w:pStyle w:val="ListParagraph"/>
        <w:autoSpaceDE w:val="0"/>
        <w:autoSpaceDN w:val="0"/>
        <w:adjustRightInd w:val="0"/>
        <w:spacing w:after="0" w:line="276" w:lineRule="auto"/>
        <w:ind w:left="0"/>
        <w:rPr>
          <w:lang w:val="fr-FR"/>
        </w:rPr>
      </w:pPr>
      <w:bookmarkStart w:id="0" w:name="_GoBack"/>
      <w:bookmarkEnd w:id="0"/>
      <w:proofErr w:type="spellStart"/>
      <w:r w:rsidRPr="003D3811">
        <w:rPr>
          <w:lang w:val="fr-FR"/>
        </w:rPr>
        <w:t>Kontakt</w:t>
      </w:r>
      <w:proofErr w:type="spellEnd"/>
      <w:r w:rsidRPr="003D3811">
        <w:rPr>
          <w:lang w:val="fr-FR"/>
        </w:rPr>
        <w:t>:</w:t>
      </w:r>
      <w:r w:rsidRPr="003D3811">
        <w:rPr>
          <w:lang w:val="fr-FR"/>
        </w:rPr>
        <w:tab/>
        <w:t xml:space="preserve">Mouvement Ecologique – Paul Polfer </w:t>
      </w:r>
      <w:hyperlink r:id="rId7" w:history="1">
        <w:r w:rsidRPr="003D3811">
          <w:rPr>
            <w:rStyle w:val="Hyperlink"/>
            <w:lang w:val="fr-FR"/>
          </w:rPr>
          <w:t>paul.polfer@oeko.lu</w:t>
        </w:r>
      </w:hyperlink>
    </w:p>
    <w:p w:rsidR="0014635C" w:rsidRPr="0014635C" w:rsidRDefault="0014635C" w:rsidP="0067612C">
      <w:pPr>
        <w:pStyle w:val="ListParagraph"/>
        <w:autoSpaceDE w:val="0"/>
        <w:autoSpaceDN w:val="0"/>
        <w:adjustRightInd w:val="0"/>
        <w:spacing w:after="0" w:line="276" w:lineRule="auto"/>
        <w:ind w:left="0"/>
        <w:rPr>
          <w:lang w:val="en-US"/>
        </w:rPr>
      </w:pPr>
      <w:r w:rsidRPr="000877A3">
        <w:rPr>
          <w:lang w:val="fr-FR"/>
        </w:rPr>
        <w:tab/>
      </w:r>
      <w:r w:rsidRPr="000877A3">
        <w:rPr>
          <w:lang w:val="fr-FR"/>
        </w:rPr>
        <w:tab/>
      </w:r>
      <w:r w:rsidRPr="003D3811">
        <w:rPr>
          <w:lang w:val="en-US"/>
        </w:rPr>
        <w:t xml:space="preserve">Greenpeace Luxembourg – Martina Holbach </w:t>
      </w:r>
      <w:hyperlink r:id="rId8" w:history="1">
        <w:r w:rsidRPr="003D3811">
          <w:rPr>
            <w:rStyle w:val="Hyperlink"/>
            <w:lang w:val="en-US"/>
          </w:rPr>
          <w:t>martina.holbach@greenpeace.org</w:t>
        </w:r>
      </w:hyperlink>
      <w:r>
        <w:rPr>
          <w:sz w:val="20"/>
          <w:szCs w:val="20"/>
          <w:lang w:val="en-US"/>
        </w:rPr>
        <w:t xml:space="preserve"> </w:t>
      </w:r>
    </w:p>
    <w:sectPr w:rsidR="0014635C" w:rsidRPr="0014635C" w:rsidSect="003A2252">
      <w:headerReference w:type="default" r:id="rId9"/>
      <w:footerReference w:type="default" r:id="rId10"/>
      <w:headerReference w:type="first" r:id="rId11"/>
      <w:footerReference w:type="first" r:id="rId12"/>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D10" w:rsidRDefault="00BD4D10" w:rsidP="00BD4D10">
      <w:pPr>
        <w:spacing w:after="0" w:line="240" w:lineRule="auto"/>
      </w:pPr>
      <w:r>
        <w:separator/>
      </w:r>
    </w:p>
  </w:endnote>
  <w:endnote w:type="continuationSeparator" w:id="0">
    <w:p w:rsidR="00BD4D10" w:rsidRDefault="00BD4D10" w:rsidP="00BD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383051"/>
      <w:docPartObj>
        <w:docPartGallery w:val="Page Numbers (Bottom of Page)"/>
        <w:docPartUnique/>
      </w:docPartObj>
    </w:sdtPr>
    <w:sdtEndPr>
      <w:rPr>
        <w:noProof/>
      </w:rPr>
    </w:sdtEndPr>
    <w:sdtContent>
      <w:p w:rsidR="0014635C" w:rsidRDefault="0014635C">
        <w:pPr>
          <w:pStyle w:val="Footer"/>
        </w:pPr>
        <w:r>
          <w:fldChar w:fldCharType="begin"/>
        </w:r>
        <w:r>
          <w:instrText xml:space="preserve"> PAGE   \* MERGEFORMAT </w:instrText>
        </w:r>
        <w:r>
          <w:fldChar w:fldCharType="separate"/>
        </w:r>
        <w:r w:rsidR="0067612C">
          <w:rPr>
            <w:noProof/>
          </w:rPr>
          <w:t>5</w:t>
        </w:r>
        <w:r>
          <w:rPr>
            <w:noProof/>
          </w:rPr>
          <w:fldChar w:fldCharType="end"/>
        </w:r>
      </w:p>
    </w:sdtContent>
  </w:sdt>
  <w:p w:rsidR="0014635C" w:rsidRDefault="00146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106973"/>
      <w:docPartObj>
        <w:docPartGallery w:val="Page Numbers (Bottom of Page)"/>
        <w:docPartUnique/>
      </w:docPartObj>
    </w:sdtPr>
    <w:sdtEndPr>
      <w:rPr>
        <w:noProof/>
      </w:rPr>
    </w:sdtEndPr>
    <w:sdtContent>
      <w:p w:rsidR="00BD4D10" w:rsidRDefault="0014635C">
        <w:pPr>
          <w:pStyle w:val="Footer"/>
        </w:pPr>
        <w:r>
          <w:fldChar w:fldCharType="begin"/>
        </w:r>
        <w:r>
          <w:instrText xml:space="preserve"> PAGE   \* MERGEFORMAT </w:instrText>
        </w:r>
        <w:r>
          <w:fldChar w:fldCharType="separate"/>
        </w:r>
        <w:r w:rsidR="0067612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D10" w:rsidRDefault="00BD4D10" w:rsidP="00BD4D10">
      <w:pPr>
        <w:spacing w:after="0" w:line="240" w:lineRule="auto"/>
      </w:pPr>
      <w:r>
        <w:separator/>
      </w:r>
    </w:p>
  </w:footnote>
  <w:footnote w:type="continuationSeparator" w:id="0">
    <w:p w:rsidR="00BD4D10" w:rsidRDefault="00BD4D10" w:rsidP="00BD4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10" w:rsidRDefault="00BD4D10">
    <w:pPr>
      <w:pStyle w:val="Header"/>
    </w:pPr>
    <w:r>
      <w:tab/>
    </w:r>
    <w:r w:rsidR="003A2252">
      <w:t xml:space="preserve">                                                                                           </w:t>
    </w:r>
  </w:p>
  <w:p w:rsidR="00BD4D10" w:rsidRDefault="00BD4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10" w:rsidRDefault="003A2252" w:rsidP="003A2252">
    <w:pPr>
      <w:pStyle w:val="Header"/>
      <w:jc w:val="both"/>
    </w:pPr>
    <w:r>
      <w:rPr>
        <w:noProof/>
        <w:lang w:eastAsia="lb-LU"/>
      </w:rPr>
      <w:drawing>
        <wp:inline distT="0" distB="0" distL="0" distR="0" wp14:anchorId="25E5B30B" wp14:editId="781285A2">
          <wp:extent cx="1047750" cy="963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ouvement-ecologique_F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4087" cy="996861"/>
                  </a:xfrm>
                  <a:prstGeom prst="rect">
                    <a:avLst/>
                  </a:prstGeom>
                </pic:spPr>
              </pic:pic>
            </a:graphicData>
          </a:graphic>
        </wp:inline>
      </w:drawing>
    </w:r>
    <w:r w:rsidR="0014635C">
      <w:rPr>
        <w:noProof/>
        <w:lang w:eastAsia="lb-LU"/>
      </w:rPr>
      <w:t xml:space="preserve"> </w:t>
    </w:r>
    <w:r w:rsidR="0014635C">
      <w:rPr>
        <w:noProof/>
        <w:lang w:eastAsia="lb-LU"/>
      </w:rPr>
      <w:tab/>
    </w:r>
    <w:r w:rsidR="0014635C">
      <w:rPr>
        <w:noProof/>
        <w:lang w:eastAsia="lb-LU"/>
      </w:rPr>
      <w:tab/>
    </w:r>
    <w:r w:rsidR="0014635C">
      <w:rPr>
        <w:noProof/>
        <w:lang w:eastAsia="lb-LU"/>
      </w:rPr>
      <w:drawing>
        <wp:inline distT="0" distB="0" distL="0" distR="0" wp14:anchorId="00470AD0" wp14:editId="40766D7B">
          <wp:extent cx="1908810"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reenpea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810" cy="352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6EAA"/>
    <w:multiLevelType w:val="hybridMultilevel"/>
    <w:tmpl w:val="BF1E59F2"/>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 w15:restartNumberingAfterBreak="0">
    <w:nsid w:val="13B6708B"/>
    <w:multiLevelType w:val="hybridMultilevel"/>
    <w:tmpl w:val="8DFA2CC2"/>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 w15:restartNumberingAfterBreak="0">
    <w:nsid w:val="212963F7"/>
    <w:multiLevelType w:val="hybridMultilevel"/>
    <w:tmpl w:val="A3C2F7C4"/>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 w15:restartNumberingAfterBreak="0">
    <w:nsid w:val="33D775E9"/>
    <w:multiLevelType w:val="hybridMultilevel"/>
    <w:tmpl w:val="8788E8F6"/>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4" w15:restartNumberingAfterBreak="0">
    <w:nsid w:val="454E16AD"/>
    <w:multiLevelType w:val="hybridMultilevel"/>
    <w:tmpl w:val="ACE0A2D2"/>
    <w:lvl w:ilvl="0" w:tplc="0C04592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670DD7"/>
    <w:multiLevelType w:val="hybridMultilevel"/>
    <w:tmpl w:val="4340771A"/>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6" w15:restartNumberingAfterBreak="0">
    <w:nsid w:val="591E1654"/>
    <w:multiLevelType w:val="hybridMultilevel"/>
    <w:tmpl w:val="3132DA48"/>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7" w15:restartNumberingAfterBreak="0">
    <w:nsid w:val="5CB25A1B"/>
    <w:multiLevelType w:val="hybridMultilevel"/>
    <w:tmpl w:val="14A09EDE"/>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8" w15:restartNumberingAfterBreak="0">
    <w:nsid w:val="608A616A"/>
    <w:multiLevelType w:val="hybridMultilevel"/>
    <w:tmpl w:val="247C0568"/>
    <w:lvl w:ilvl="0" w:tplc="3E28F14A">
      <w:start w:val="1"/>
      <w:numFmt w:val="decimal"/>
      <w:lvlText w:val="%1."/>
      <w:lvlJc w:val="left"/>
      <w:pPr>
        <w:ind w:left="720" w:hanging="360"/>
      </w:pPr>
      <w:rPr>
        <w:rFonts w:hint="default"/>
        <w:b/>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BD"/>
    <w:rsid w:val="00024B31"/>
    <w:rsid w:val="00034914"/>
    <w:rsid w:val="000877A3"/>
    <w:rsid w:val="00087A9E"/>
    <w:rsid w:val="000B5010"/>
    <w:rsid w:val="000B7FA2"/>
    <w:rsid w:val="000D1211"/>
    <w:rsid w:val="000F32FA"/>
    <w:rsid w:val="0010002A"/>
    <w:rsid w:val="0014635C"/>
    <w:rsid w:val="001464FA"/>
    <w:rsid w:val="001B52D8"/>
    <w:rsid w:val="001D22FE"/>
    <w:rsid w:val="00207DD6"/>
    <w:rsid w:val="00237E32"/>
    <w:rsid w:val="00295E07"/>
    <w:rsid w:val="00361D36"/>
    <w:rsid w:val="00367D45"/>
    <w:rsid w:val="00393070"/>
    <w:rsid w:val="003A2252"/>
    <w:rsid w:val="003D3811"/>
    <w:rsid w:val="003F018E"/>
    <w:rsid w:val="00411CC0"/>
    <w:rsid w:val="00481425"/>
    <w:rsid w:val="00486C2A"/>
    <w:rsid w:val="004A75F2"/>
    <w:rsid w:val="004B06E8"/>
    <w:rsid w:val="004E7746"/>
    <w:rsid w:val="005029F6"/>
    <w:rsid w:val="005B140F"/>
    <w:rsid w:val="005E4D0B"/>
    <w:rsid w:val="005F2A61"/>
    <w:rsid w:val="00604429"/>
    <w:rsid w:val="00611FE2"/>
    <w:rsid w:val="006157D3"/>
    <w:rsid w:val="00622D33"/>
    <w:rsid w:val="00652D4A"/>
    <w:rsid w:val="0067612C"/>
    <w:rsid w:val="006B1026"/>
    <w:rsid w:val="006C5017"/>
    <w:rsid w:val="00713564"/>
    <w:rsid w:val="007420BD"/>
    <w:rsid w:val="00825F1C"/>
    <w:rsid w:val="008315FC"/>
    <w:rsid w:val="00855AC1"/>
    <w:rsid w:val="0087199F"/>
    <w:rsid w:val="008C2635"/>
    <w:rsid w:val="008F419B"/>
    <w:rsid w:val="008F717D"/>
    <w:rsid w:val="00932483"/>
    <w:rsid w:val="00937030"/>
    <w:rsid w:val="009A0A45"/>
    <w:rsid w:val="009C1E3F"/>
    <w:rsid w:val="00A33E35"/>
    <w:rsid w:val="00A63DF9"/>
    <w:rsid w:val="00AC31B3"/>
    <w:rsid w:val="00AD4591"/>
    <w:rsid w:val="00AE35B7"/>
    <w:rsid w:val="00B54BD7"/>
    <w:rsid w:val="00B74C3B"/>
    <w:rsid w:val="00B92269"/>
    <w:rsid w:val="00BD4D10"/>
    <w:rsid w:val="00C62BCA"/>
    <w:rsid w:val="00C75E4D"/>
    <w:rsid w:val="00C87887"/>
    <w:rsid w:val="00CB33CF"/>
    <w:rsid w:val="00CB720E"/>
    <w:rsid w:val="00CE3827"/>
    <w:rsid w:val="00D27CC3"/>
    <w:rsid w:val="00D30AC7"/>
    <w:rsid w:val="00D77821"/>
    <w:rsid w:val="00D9552F"/>
    <w:rsid w:val="00D973DA"/>
    <w:rsid w:val="00DB1727"/>
    <w:rsid w:val="00DB78E6"/>
    <w:rsid w:val="00DF16E0"/>
    <w:rsid w:val="00E00767"/>
    <w:rsid w:val="00E2484E"/>
    <w:rsid w:val="00E50309"/>
    <w:rsid w:val="00EB4B65"/>
    <w:rsid w:val="00EC44CE"/>
    <w:rsid w:val="00EE33E7"/>
    <w:rsid w:val="00F26067"/>
    <w:rsid w:val="00FA5311"/>
    <w:rsid w:val="00FB0DF6"/>
    <w:rsid w:val="00FF4657"/>
  </w:rsids>
  <m:mathPr>
    <m:mathFont m:val="Cambria Math"/>
    <m:brkBin m:val="before"/>
    <m:brkBinSub m:val="--"/>
    <m:smallFrac/>
    <m:dispDef/>
    <m:lMargin m:val="0"/>
    <m:rMargin m:val="0"/>
    <m:defJc m:val="centerGroup"/>
    <m:wrapIndent m:val="1440"/>
    <m:intLim m:val="subSup"/>
    <m:naryLim m:val="undOvr"/>
  </m:mathPr>
  <w:themeFontLang w:val="lb-L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79BC7C0-706A-4A7B-A2C7-8BEE2810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0B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E33E7"/>
    <w:pPr>
      <w:ind w:left="720"/>
      <w:contextualSpacing/>
    </w:pPr>
  </w:style>
  <w:style w:type="character" w:styleId="CommentReference">
    <w:name w:val="annotation reference"/>
    <w:basedOn w:val="DefaultParagraphFont"/>
    <w:uiPriority w:val="99"/>
    <w:semiHidden/>
    <w:unhideWhenUsed/>
    <w:rsid w:val="008F717D"/>
    <w:rPr>
      <w:sz w:val="16"/>
      <w:szCs w:val="16"/>
    </w:rPr>
  </w:style>
  <w:style w:type="paragraph" w:styleId="CommentText">
    <w:name w:val="annotation text"/>
    <w:basedOn w:val="Normal"/>
    <w:link w:val="CommentTextChar"/>
    <w:uiPriority w:val="99"/>
    <w:semiHidden/>
    <w:unhideWhenUsed/>
    <w:rsid w:val="008F717D"/>
    <w:pPr>
      <w:spacing w:line="240" w:lineRule="auto"/>
    </w:pPr>
    <w:rPr>
      <w:sz w:val="20"/>
      <w:szCs w:val="20"/>
    </w:rPr>
  </w:style>
  <w:style w:type="character" w:customStyle="1" w:styleId="CommentTextChar">
    <w:name w:val="Comment Text Char"/>
    <w:basedOn w:val="DefaultParagraphFont"/>
    <w:link w:val="CommentText"/>
    <w:uiPriority w:val="99"/>
    <w:semiHidden/>
    <w:rsid w:val="008F717D"/>
    <w:rPr>
      <w:sz w:val="20"/>
      <w:szCs w:val="20"/>
    </w:rPr>
  </w:style>
  <w:style w:type="paragraph" w:styleId="CommentSubject">
    <w:name w:val="annotation subject"/>
    <w:basedOn w:val="CommentText"/>
    <w:next w:val="CommentText"/>
    <w:link w:val="CommentSubjectChar"/>
    <w:uiPriority w:val="99"/>
    <w:semiHidden/>
    <w:unhideWhenUsed/>
    <w:rsid w:val="008F717D"/>
    <w:rPr>
      <w:b/>
      <w:bCs/>
    </w:rPr>
  </w:style>
  <w:style w:type="character" w:customStyle="1" w:styleId="CommentSubjectChar">
    <w:name w:val="Comment Subject Char"/>
    <w:basedOn w:val="CommentTextChar"/>
    <w:link w:val="CommentSubject"/>
    <w:uiPriority w:val="99"/>
    <w:semiHidden/>
    <w:rsid w:val="008F717D"/>
    <w:rPr>
      <w:b/>
      <w:bCs/>
      <w:sz w:val="20"/>
      <w:szCs w:val="20"/>
    </w:rPr>
  </w:style>
  <w:style w:type="paragraph" w:styleId="BalloonText">
    <w:name w:val="Balloon Text"/>
    <w:basedOn w:val="Normal"/>
    <w:link w:val="BalloonTextChar"/>
    <w:uiPriority w:val="99"/>
    <w:semiHidden/>
    <w:unhideWhenUsed/>
    <w:rsid w:val="008F7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17D"/>
    <w:rPr>
      <w:rFonts w:ascii="Segoe UI" w:hAnsi="Segoe UI" w:cs="Segoe UI"/>
      <w:sz w:val="18"/>
      <w:szCs w:val="18"/>
    </w:rPr>
  </w:style>
  <w:style w:type="paragraph" w:styleId="Header">
    <w:name w:val="header"/>
    <w:basedOn w:val="Normal"/>
    <w:link w:val="HeaderChar"/>
    <w:uiPriority w:val="99"/>
    <w:unhideWhenUsed/>
    <w:rsid w:val="00BD4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D10"/>
  </w:style>
  <w:style w:type="paragraph" w:styleId="Footer">
    <w:name w:val="footer"/>
    <w:basedOn w:val="Normal"/>
    <w:link w:val="FooterChar"/>
    <w:uiPriority w:val="99"/>
    <w:unhideWhenUsed/>
    <w:rsid w:val="00BD4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D10"/>
  </w:style>
  <w:style w:type="character" w:styleId="Hyperlink">
    <w:name w:val="Hyperlink"/>
    <w:basedOn w:val="DefaultParagraphFont"/>
    <w:uiPriority w:val="99"/>
    <w:unhideWhenUsed/>
    <w:rsid w:val="001463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1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holbach@greenpea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polfer@oeko.l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1515</Words>
  <Characters>8637</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Polfer</dc:creator>
  <cp:lastModifiedBy>Paul Polfer</cp:lastModifiedBy>
  <cp:revision>6</cp:revision>
  <cp:lastPrinted>2016-03-08T15:46:00Z</cp:lastPrinted>
  <dcterms:created xsi:type="dcterms:W3CDTF">2016-05-18T08:47:00Z</dcterms:created>
  <dcterms:modified xsi:type="dcterms:W3CDTF">2016-09-09T07:15:00Z</dcterms:modified>
</cp:coreProperties>
</file>