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8701B" w14:textId="08CB8208" w:rsidR="00AD6C16" w:rsidRPr="000D709A" w:rsidRDefault="000A1C30" w:rsidP="00AD6C16">
      <w:pPr>
        <w:pStyle w:val="Title"/>
        <w:rPr>
          <w:sz w:val="44"/>
          <w:szCs w:val="44"/>
          <w:lang w:val="fr-FR"/>
        </w:rPr>
      </w:pPr>
      <w:bookmarkStart w:id="0" w:name="_GoBack"/>
      <w:bookmarkEnd w:id="0"/>
      <w:r w:rsidRPr="000D709A">
        <w:rPr>
          <w:sz w:val="44"/>
          <w:szCs w:val="44"/>
          <w:lang w:val="fr-FR"/>
        </w:rPr>
        <w:t xml:space="preserve">TRANSPOSER L’ADAPTATION AU CHANGEMENT CLIMATIQUE AU NIVEAU COMMUNAL </w:t>
      </w:r>
    </w:p>
    <w:p w14:paraId="6CE18D2E" w14:textId="77360EC2" w:rsidR="00AD6C16" w:rsidRPr="000D709A" w:rsidRDefault="000A1C30" w:rsidP="00AD6C16">
      <w:pPr>
        <w:rPr>
          <w:lang w:val="fr-FR"/>
        </w:rPr>
      </w:pPr>
      <w:r w:rsidRPr="000D709A">
        <w:rPr>
          <w:lang w:val="fr-FR"/>
        </w:rPr>
        <w:t xml:space="preserve">AU MOYEN DE LA PRESENTE </w:t>
      </w:r>
      <w:r w:rsidR="00BE22C1" w:rsidRPr="000D709A">
        <w:rPr>
          <w:lang w:val="fr-FR"/>
        </w:rPr>
        <w:t>RESOLUTION</w:t>
      </w:r>
      <w:r w:rsidRPr="000D709A">
        <w:rPr>
          <w:lang w:val="fr-FR"/>
        </w:rPr>
        <w:t>,</w:t>
      </w:r>
      <w:r w:rsidR="00BE22C1" w:rsidRPr="000D709A">
        <w:rPr>
          <w:lang w:val="fr-FR"/>
        </w:rPr>
        <w:t xml:space="preserve"> </w:t>
      </w:r>
      <w:r w:rsidRPr="000D709A">
        <w:rPr>
          <w:lang w:val="fr-FR"/>
        </w:rPr>
        <w:t>LES MEMBRES D</w:t>
      </w:r>
      <w:r w:rsidR="001E0195" w:rsidRPr="000D709A">
        <w:rPr>
          <w:lang w:val="fr-FR"/>
        </w:rPr>
        <w:t>E</w:t>
      </w:r>
      <w:r w:rsidR="00BE22C1" w:rsidRPr="000D709A">
        <w:rPr>
          <w:lang w:val="fr-FR"/>
        </w:rPr>
        <w:t xml:space="preserve"> </w:t>
      </w:r>
      <w:r w:rsidR="001E0195" w:rsidRPr="000D709A">
        <w:rPr>
          <w:lang w:val="fr-FR"/>
        </w:rPr>
        <w:t>CLIMATE ALLIANCE</w:t>
      </w:r>
      <w:r w:rsidR="00BE22C1" w:rsidRPr="000D709A">
        <w:rPr>
          <w:lang w:val="fr-FR"/>
        </w:rPr>
        <w:t xml:space="preserve"> </w:t>
      </w:r>
      <w:r w:rsidRPr="000D709A">
        <w:rPr>
          <w:lang w:val="fr-FR"/>
        </w:rPr>
        <w:t xml:space="preserve">S’ENGAGENT A RENFORCER LEUR ADAPTABILITE AUX CONSEQUENCES DU CHANGEMENT CLIMATIQUE ET REVENDIQUENT LE SOUTIEN DE TOUS LES NIVEAUX POLITIQUES. </w:t>
      </w:r>
    </w:p>
    <w:p w14:paraId="23F20198" w14:textId="6FA5B8C2" w:rsidR="00AD6C16" w:rsidRPr="000D709A" w:rsidRDefault="001E0195" w:rsidP="00AD6C16">
      <w:pPr>
        <w:pStyle w:val="Heading1"/>
        <w:rPr>
          <w:bCs/>
          <w:caps w:val="0"/>
          <w:sz w:val="28"/>
          <w:szCs w:val="28"/>
          <w:lang w:val="fr-FR"/>
        </w:rPr>
      </w:pPr>
      <w:r w:rsidRPr="000D709A">
        <w:rPr>
          <w:bCs/>
          <w:caps w:val="0"/>
          <w:sz w:val="28"/>
          <w:szCs w:val="28"/>
          <w:lang w:val="fr-FR"/>
        </w:rPr>
        <w:t>Résolution introduite par le Secrétariat européen d</w:t>
      </w:r>
      <w:r w:rsidR="00E02B80" w:rsidRPr="000D709A">
        <w:rPr>
          <w:bCs/>
          <w:caps w:val="0"/>
          <w:sz w:val="28"/>
          <w:szCs w:val="28"/>
          <w:lang w:val="fr-FR"/>
        </w:rPr>
        <w:t>e Climate Alliance</w:t>
      </w:r>
      <w:r w:rsidRPr="000D709A">
        <w:rPr>
          <w:bCs/>
          <w:caps w:val="0"/>
          <w:sz w:val="28"/>
          <w:szCs w:val="28"/>
          <w:lang w:val="fr-FR"/>
        </w:rPr>
        <w:t xml:space="preserve"> </w:t>
      </w:r>
    </w:p>
    <w:p w14:paraId="1633DCA5" w14:textId="6A7D9990" w:rsidR="00AD6C16" w:rsidRPr="000D709A" w:rsidRDefault="001E0195" w:rsidP="00AD6C16">
      <w:pPr>
        <w:spacing w:before="480"/>
        <w:jc w:val="left"/>
        <w:outlineLvl w:val="0"/>
        <w:rPr>
          <w:b/>
          <w:caps/>
          <w:sz w:val="24"/>
          <w:szCs w:val="24"/>
          <w:lang w:val="fr-FR"/>
        </w:rPr>
      </w:pPr>
      <w:r w:rsidRPr="000D709A">
        <w:rPr>
          <w:b/>
          <w:caps/>
          <w:sz w:val="24"/>
          <w:szCs w:val="24"/>
          <w:lang w:val="fr-FR"/>
        </w:rPr>
        <w:t>CONTEXTE</w:t>
      </w:r>
    </w:p>
    <w:p w14:paraId="5EA450CD" w14:textId="3D7844D1" w:rsidR="00AD6C16" w:rsidRPr="000D709A" w:rsidRDefault="00E02B80" w:rsidP="00AD6C16">
      <w:pPr>
        <w:rPr>
          <w:lang w:val="fr-FR"/>
        </w:rPr>
      </w:pPr>
      <w:r w:rsidRPr="000D709A">
        <w:rPr>
          <w:lang w:val="fr-FR"/>
        </w:rPr>
        <w:t>Malgré les efforts intenses déployés en matière de protection du climat, ce dernier continuera à changer et à impacter les communes. Les conséquences du changement climatique se font déjà ressentir aujourd’hui dans les communes</w:t>
      </w:r>
      <w:r w:rsidRPr="000D709A">
        <w:rPr>
          <w:rStyle w:val="FootnoteReference"/>
          <w:lang w:val="fr-FR"/>
        </w:rPr>
        <w:footnoteReference w:id="1"/>
      </w:r>
      <w:r w:rsidRPr="000D709A">
        <w:rPr>
          <w:lang w:val="fr-FR"/>
        </w:rPr>
        <w:t xml:space="preserve"> de l’Europe entière et même au-delà.</w:t>
      </w:r>
      <w:r w:rsidR="00AD6C16" w:rsidRPr="000D709A">
        <w:rPr>
          <w:lang w:val="fr-FR"/>
        </w:rPr>
        <w:t xml:space="preserve"> </w:t>
      </w:r>
      <w:r w:rsidR="0099721C" w:rsidRPr="000D709A">
        <w:rPr>
          <w:lang w:val="fr-FR"/>
        </w:rPr>
        <w:t xml:space="preserve">Leur qualité de </w:t>
      </w:r>
      <w:r w:rsidR="0099721C" w:rsidRPr="000D709A">
        <w:rPr>
          <w:i/>
          <w:lang w:val="fr-FR"/>
        </w:rPr>
        <w:t>hubs</w:t>
      </w:r>
      <w:r w:rsidR="0099721C" w:rsidRPr="000D709A">
        <w:rPr>
          <w:lang w:val="fr-FR"/>
        </w:rPr>
        <w:t xml:space="preserve"> de services publics et privés les rend particulièrement vulnérables aux phénomènes météorologiques extrêmes comme les tempêtes, les inondations, les canicules et les périodes de sécheresses.</w:t>
      </w:r>
      <w:r w:rsidR="00AD6C16" w:rsidRPr="000D709A">
        <w:rPr>
          <w:lang w:val="fr-FR"/>
        </w:rPr>
        <w:t xml:space="preserve"> </w:t>
      </w:r>
      <w:r w:rsidR="008B324C" w:rsidRPr="000D709A">
        <w:rPr>
          <w:lang w:val="fr-FR"/>
        </w:rPr>
        <w:t xml:space="preserve">De tels événements peuvent induire des conséquences désastreuses tant pour la stabilité économique que pour la cohésion sociale. Les seuls efforts en termes de protection du climat s’avèrent dès lors insuffisants. Les communes doivent prévenir et atténuer les effets négatifs du changement climatique en rendant leurs territoires plus </w:t>
      </w:r>
      <w:r w:rsidR="00034694" w:rsidRPr="000D709A">
        <w:rPr>
          <w:lang w:val="fr-FR"/>
        </w:rPr>
        <w:t>résistants</w:t>
      </w:r>
      <w:r w:rsidR="008B324C" w:rsidRPr="000D709A">
        <w:rPr>
          <w:lang w:val="fr-FR"/>
        </w:rPr>
        <w:t xml:space="preserve"> face aux </w:t>
      </w:r>
      <w:r w:rsidR="00034694" w:rsidRPr="000D709A">
        <w:rPr>
          <w:lang w:val="fr-FR"/>
        </w:rPr>
        <w:t>conséquences</w:t>
      </w:r>
      <w:r w:rsidR="008B324C" w:rsidRPr="000D709A">
        <w:rPr>
          <w:lang w:val="fr-FR"/>
        </w:rPr>
        <w:t xml:space="preserve"> inévitables.</w:t>
      </w:r>
      <w:r w:rsidR="00AD6C16" w:rsidRPr="000D709A">
        <w:rPr>
          <w:lang w:val="fr-FR"/>
        </w:rPr>
        <w:t xml:space="preserve"> </w:t>
      </w:r>
      <w:r w:rsidR="008B324C" w:rsidRPr="000D709A">
        <w:rPr>
          <w:lang w:val="fr-FR"/>
        </w:rPr>
        <w:t xml:space="preserve">Toujours est-il qu’à l’heure actuelle, </w:t>
      </w:r>
      <w:r w:rsidR="00034694" w:rsidRPr="000D709A">
        <w:rPr>
          <w:lang w:val="fr-FR"/>
        </w:rPr>
        <w:t xml:space="preserve">rares sont celles qui ont déjà élaboré une stratégie d’adaptation. </w:t>
      </w:r>
    </w:p>
    <w:p w14:paraId="60BC9E6A" w14:textId="568A7B7E" w:rsidR="005E7B6D" w:rsidRPr="000D709A" w:rsidRDefault="00034694" w:rsidP="005E7B6D">
      <w:pPr>
        <w:rPr>
          <w:color w:val="auto"/>
          <w:lang w:val="fr-FR"/>
        </w:rPr>
      </w:pPr>
      <w:r w:rsidRPr="000D709A">
        <w:rPr>
          <w:color w:val="auto"/>
          <w:lang w:val="fr-FR"/>
        </w:rPr>
        <w:t>Au cours des 15 dernières années, Climate Alliance et ses membres ont pu acquérir une vaste expérience en matière d’adap</w:t>
      </w:r>
      <w:r w:rsidR="00B54A75" w:rsidRPr="000D709A">
        <w:rPr>
          <w:color w:val="auto"/>
          <w:lang w:val="fr-FR"/>
        </w:rPr>
        <w:t xml:space="preserve">tation au changement climatique, que ce soit </w:t>
      </w:r>
      <w:r w:rsidR="0028187D" w:rsidRPr="000D709A">
        <w:rPr>
          <w:color w:val="auto"/>
          <w:lang w:val="fr-FR"/>
        </w:rPr>
        <w:t>grâce</w:t>
      </w:r>
      <w:r w:rsidR="00B54A75" w:rsidRPr="000D709A">
        <w:rPr>
          <w:color w:val="auto"/>
          <w:lang w:val="fr-FR"/>
        </w:rPr>
        <w:t xml:space="preserve"> à des projets soutenus par l’UE comme </w:t>
      </w:r>
      <w:hyperlink r:id="rId8" w:history="1">
        <w:r w:rsidR="005E7B6D" w:rsidRPr="000D709A">
          <w:rPr>
            <w:rStyle w:val="Hyperlink"/>
            <w:b w:val="0"/>
            <w:color w:val="auto"/>
            <w:lang w:val="fr-FR"/>
          </w:rPr>
          <w:t>AMICA</w:t>
        </w:r>
      </w:hyperlink>
      <w:r w:rsidR="005E7B6D" w:rsidRPr="000D709A">
        <w:rPr>
          <w:color w:val="auto"/>
          <w:lang w:val="fr-FR"/>
        </w:rPr>
        <w:t xml:space="preserve">, </w:t>
      </w:r>
      <w:hyperlink r:id="rId9" w:history="1">
        <w:proofErr w:type="spellStart"/>
        <w:r w:rsidR="005E7B6D" w:rsidRPr="000D709A">
          <w:rPr>
            <w:rStyle w:val="Hyperlink"/>
            <w:b w:val="0"/>
            <w:color w:val="auto"/>
            <w:lang w:val="fr-FR"/>
          </w:rPr>
          <w:t>KlimaScout</w:t>
        </w:r>
        <w:proofErr w:type="spellEnd"/>
      </w:hyperlink>
      <w:r w:rsidR="005E7B6D" w:rsidRPr="000D709A">
        <w:rPr>
          <w:color w:val="auto"/>
          <w:lang w:val="fr-FR"/>
        </w:rPr>
        <w:t xml:space="preserve">, </w:t>
      </w:r>
      <w:hyperlink r:id="rId10" w:history="1">
        <w:r w:rsidR="005E7B6D" w:rsidRPr="000D709A">
          <w:rPr>
            <w:rStyle w:val="Hyperlink"/>
            <w:b w:val="0"/>
            <w:color w:val="auto"/>
            <w:lang w:val="fr-FR"/>
          </w:rPr>
          <w:t>TURAS</w:t>
        </w:r>
      </w:hyperlink>
      <w:r w:rsidR="005E7B6D" w:rsidRPr="000D709A">
        <w:rPr>
          <w:color w:val="auto"/>
          <w:lang w:val="fr-FR"/>
        </w:rPr>
        <w:t xml:space="preserve">, </w:t>
      </w:r>
      <w:hyperlink r:id="rId11" w:history="1">
        <w:r w:rsidR="005E7B6D" w:rsidRPr="000D709A">
          <w:rPr>
            <w:rStyle w:val="Hyperlink"/>
            <w:b w:val="0"/>
            <w:color w:val="auto"/>
            <w:lang w:val="fr-FR"/>
          </w:rPr>
          <w:t>SEAP-</w:t>
        </w:r>
        <w:proofErr w:type="spellStart"/>
        <w:r w:rsidR="005E7B6D" w:rsidRPr="000D709A">
          <w:rPr>
            <w:rStyle w:val="Hyperlink"/>
            <w:b w:val="0"/>
            <w:color w:val="auto"/>
            <w:lang w:val="fr-FR"/>
          </w:rPr>
          <w:t>Alps</w:t>
        </w:r>
        <w:proofErr w:type="spellEnd"/>
      </w:hyperlink>
      <w:r w:rsidR="005E7B6D" w:rsidRPr="000D709A">
        <w:rPr>
          <w:color w:val="auto"/>
          <w:lang w:val="fr-FR"/>
        </w:rPr>
        <w:t xml:space="preserve">, </w:t>
      </w:r>
      <w:r w:rsidR="00B54A75" w:rsidRPr="000D709A">
        <w:rPr>
          <w:color w:val="auto"/>
          <w:lang w:val="fr-FR"/>
        </w:rPr>
        <w:t xml:space="preserve">dans le cadre d’initiatives européennes comme </w:t>
      </w:r>
      <w:hyperlink r:id="rId12" w:history="1">
        <w:r w:rsidR="005E7B6D" w:rsidRPr="000D709A">
          <w:rPr>
            <w:rStyle w:val="Hyperlink"/>
            <w:b w:val="0"/>
            <w:color w:val="auto"/>
            <w:lang w:val="fr-FR"/>
          </w:rPr>
          <w:t xml:space="preserve">Mayors </w:t>
        </w:r>
        <w:proofErr w:type="spellStart"/>
        <w:r w:rsidR="005E7B6D" w:rsidRPr="000D709A">
          <w:rPr>
            <w:rStyle w:val="Hyperlink"/>
            <w:b w:val="0"/>
            <w:color w:val="auto"/>
            <w:lang w:val="fr-FR"/>
          </w:rPr>
          <w:t>Adapt</w:t>
        </w:r>
        <w:proofErr w:type="spellEnd"/>
      </w:hyperlink>
      <w:r w:rsidR="00B54A75" w:rsidRPr="000D709A">
        <w:rPr>
          <w:rStyle w:val="Hyperlink"/>
          <w:b w:val="0"/>
          <w:color w:val="auto"/>
          <w:lang w:val="fr-FR"/>
        </w:rPr>
        <w:t xml:space="preserve"> (Covenant of Mayors on Climate and </w:t>
      </w:r>
      <w:proofErr w:type="spellStart"/>
      <w:r w:rsidR="00B54A75" w:rsidRPr="000D709A">
        <w:rPr>
          <w:rStyle w:val="Hyperlink"/>
          <w:b w:val="0"/>
          <w:color w:val="auto"/>
          <w:lang w:val="fr-FR"/>
        </w:rPr>
        <w:t>Energy</w:t>
      </w:r>
      <w:proofErr w:type="spellEnd"/>
      <w:r w:rsidR="00B54A75" w:rsidRPr="000D709A">
        <w:rPr>
          <w:rStyle w:val="Hyperlink"/>
          <w:b w:val="0"/>
          <w:color w:val="auto"/>
          <w:lang w:val="fr-FR"/>
        </w:rPr>
        <w:t>)</w:t>
      </w:r>
      <w:r w:rsidR="0028187D" w:rsidRPr="000D709A">
        <w:rPr>
          <w:color w:val="auto"/>
          <w:lang w:val="fr-FR"/>
        </w:rPr>
        <w:t xml:space="preserve"> </w:t>
      </w:r>
      <w:r w:rsidR="00B54A75" w:rsidRPr="000D709A">
        <w:rPr>
          <w:color w:val="auto"/>
          <w:lang w:val="fr-FR"/>
        </w:rPr>
        <w:t>ou au sein du groupe de travail ad hoc,</w:t>
      </w:r>
      <w:r w:rsidR="005E7B6D" w:rsidRPr="000D709A">
        <w:rPr>
          <w:color w:val="auto"/>
          <w:lang w:val="fr-FR"/>
        </w:rPr>
        <w:t xml:space="preserve"> </w:t>
      </w:r>
      <w:r w:rsidR="0028187D" w:rsidRPr="000D709A">
        <w:rPr>
          <w:color w:val="auto"/>
          <w:lang w:val="fr-FR"/>
        </w:rPr>
        <w:t>au moyen du</w:t>
      </w:r>
      <w:r w:rsidR="00B54A75" w:rsidRPr="000D709A">
        <w:rPr>
          <w:color w:val="auto"/>
          <w:lang w:val="fr-FR"/>
        </w:rPr>
        <w:t xml:space="preserve"> travail </w:t>
      </w:r>
      <w:r w:rsidR="00B54A75" w:rsidRPr="000D709A">
        <w:rPr>
          <w:rStyle w:val="Hyperlink"/>
          <w:b w:val="0"/>
          <w:color w:val="auto"/>
          <w:lang w:val="fr-FR"/>
        </w:rPr>
        <w:t>politique, ou encore</w:t>
      </w:r>
      <w:r w:rsidR="0028187D" w:rsidRPr="000D709A">
        <w:rPr>
          <w:rStyle w:val="Hyperlink"/>
          <w:b w:val="0"/>
          <w:color w:val="auto"/>
          <w:lang w:val="fr-FR"/>
        </w:rPr>
        <w:t xml:space="preserve"> grâce au </w:t>
      </w:r>
      <w:r w:rsidR="006D0917" w:rsidRPr="000D709A">
        <w:rPr>
          <w:rStyle w:val="Hyperlink"/>
          <w:b w:val="0"/>
          <w:color w:val="auto"/>
          <w:lang w:val="fr-FR"/>
        </w:rPr>
        <w:t>rapport du Comité européen des r</w:t>
      </w:r>
      <w:r w:rsidR="0028187D" w:rsidRPr="000D709A">
        <w:rPr>
          <w:rStyle w:val="Hyperlink"/>
          <w:b w:val="0"/>
          <w:color w:val="auto"/>
          <w:lang w:val="fr-FR"/>
        </w:rPr>
        <w:t>égions sur l’</w:t>
      </w:r>
      <w:r w:rsidR="006D0917" w:rsidRPr="000D709A">
        <w:rPr>
          <w:rStyle w:val="Hyperlink"/>
          <w:b w:val="0"/>
          <w:color w:val="auto"/>
          <w:lang w:val="fr-FR"/>
        </w:rPr>
        <w:t xml:space="preserve">évaluation de la stratégie de l’UE relative à </w:t>
      </w:r>
      <w:r w:rsidR="006D0917" w:rsidRPr="000D709A">
        <w:rPr>
          <w:rStyle w:val="Hyperlink"/>
          <w:b w:val="0"/>
          <w:color w:val="auto"/>
          <w:lang w:val="fr-FR"/>
        </w:rPr>
        <w:lastRenderedPageBreak/>
        <w:t xml:space="preserve">l’adaptation au changement climatique, </w:t>
      </w:r>
      <w:r w:rsidR="0028187D" w:rsidRPr="000D709A">
        <w:rPr>
          <w:color w:val="auto"/>
          <w:lang w:val="fr-FR"/>
        </w:rPr>
        <w:t>sans oublier les nombreuses manifestations organisées dans ce cadre.</w:t>
      </w:r>
      <w:r w:rsidR="005E7B6D" w:rsidRPr="000D709A">
        <w:rPr>
          <w:color w:val="auto"/>
          <w:lang w:val="fr-FR"/>
        </w:rPr>
        <w:t xml:space="preserve"> </w:t>
      </w:r>
      <w:r w:rsidR="0028187D" w:rsidRPr="000D709A">
        <w:rPr>
          <w:color w:val="auto"/>
          <w:lang w:val="fr-FR"/>
        </w:rPr>
        <w:t>Par le renforcement des partenariats et l’intensification de la collaboration, les membres de Climate Alliance cherchent à montrer le bon exemple.</w:t>
      </w:r>
    </w:p>
    <w:p w14:paraId="3F162F76" w14:textId="5156AF92" w:rsidR="00AD6C16" w:rsidRPr="000D709A" w:rsidRDefault="006D0917" w:rsidP="00981354">
      <w:pPr>
        <w:rPr>
          <w:b/>
          <w:lang w:val="fr-FR"/>
        </w:rPr>
      </w:pPr>
      <w:r w:rsidRPr="000D709A">
        <w:rPr>
          <w:b/>
          <w:lang w:val="fr-FR"/>
        </w:rPr>
        <w:t>TEXTE DE LA RESOLUTION</w:t>
      </w:r>
    </w:p>
    <w:p w14:paraId="51278B5F" w14:textId="6BCD2377" w:rsidR="00AD6C16" w:rsidRPr="000D709A" w:rsidRDefault="006D0917" w:rsidP="00AD6C16">
      <w:pPr>
        <w:rPr>
          <w:b/>
          <w:lang w:val="fr-FR"/>
        </w:rPr>
      </w:pPr>
      <w:r w:rsidRPr="000D709A">
        <w:rPr>
          <w:b/>
          <w:lang w:val="fr-FR"/>
        </w:rPr>
        <w:t xml:space="preserve">Les membres de Climate Alliance reconnaissent </w:t>
      </w:r>
    </w:p>
    <w:p w14:paraId="751A9C9E" w14:textId="25E01858" w:rsidR="00AD6C16" w:rsidRPr="000D709A" w:rsidRDefault="001C1219" w:rsidP="00AD6C16">
      <w:pPr>
        <w:pStyle w:val="ListParagraph"/>
        <w:numPr>
          <w:ilvl w:val="0"/>
          <w:numId w:val="13"/>
        </w:numPr>
        <w:rPr>
          <w:lang w:val="fr-FR"/>
        </w:rPr>
      </w:pPr>
      <w:r>
        <w:rPr>
          <w:lang w:val="fr-FR"/>
        </w:rPr>
        <w:t>que, nonobstant</w:t>
      </w:r>
      <w:r w:rsidR="006D0917" w:rsidRPr="000D709A">
        <w:rPr>
          <w:lang w:val="fr-FR"/>
        </w:rPr>
        <w:t xml:space="preserve"> les efforts en cours visant à réduire les émissions de CO2, </w:t>
      </w:r>
      <w:r w:rsidR="00DD08DA" w:rsidRPr="000D709A">
        <w:rPr>
          <w:lang w:val="fr-FR"/>
        </w:rPr>
        <w:t xml:space="preserve">l’adaptation au changement climatique demeure une mesure complémentaire de protection du climat, nécessaire et indispensable à la fois, en sa qualité de stratégie de riposte au changement climatique. Ce qui veut dire que </w:t>
      </w:r>
      <w:r w:rsidR="002C170F" w:rsidRPr="000D709A">
        <w:rPr>
          <w:lang w:val="fr-FR"/>
        </w:rPr>
        <w:t>tant des mesures de protection du climat que</w:t>
      </w:r>
      <w:r w:rsidR="00E0196A" w:rsidRPr="000D709A">
        <w:rPr>
          <w:lang w:val="fr-FR"/>
        </w:rPr>
        <w:t xml:space="preserve"> des mesures</w:t>
      </w:r>
      <w:r w:rsidR="002C170F" w:rsidRPr="000D709A">
        <w:rPr>
          <w:lang w:val="fr-FR"/>
        </w:rPr>
        <w:t xml:space="preserve"> d’adaptation au changement climatique doivent être intégrées et</w:t>
      </w:r>
      <w:r w:rsidR="00A463C0" w:rsidRPr="000D709A">
        <w:rPr>
          <w:lang w:val="fr-FR"/>
        </w:rPr>
        <w:t xml:space="preserve"> considérées dans leur ensemble ;</w:t>
      </w:r>
    </w:p>
    <w:p w14:paraId="18F742D3" w14:textId="37D6738F" w:rsidR="00AD6C16" w:rsidRPr="000D709A" w:rsidRDefault="001C1219" w:rsidP="00AD6C16">
      <w:pPr>
        <w:pStyle w:val="ListParagraph"/>
        <w:numPr>
          <w:ilvl w:val="0"/>
          <w:numId w:val="13"/>
        </w:numPr>
        <w:rPr>
          <w:lang w:val="fr-FR"/>
        </w:rPr>
      </w:pPr>
      <w:r>
        <w:rPr>
          <w:lang w:val="fr-FR"/>
        </w:rPr>
        <w:t xml:space="preserve">que </w:t>
      </w:r>
      <w:r w:rsidR="00E0196A" w:rsidRPr="000D709A">
        <w:rPr>
          <w:lang w:val="fr-FR"/>
        </w:rPr>
        <w:t>l</w:t>
      </w:r>
      <w:r w:rsidR="002C170F" w:rsidRPr="000D709A">
        <w:rPr>
          <w:lang w:val="fr-FR"/>
        </w:rPr>
        <w:t xml:space="preserve">es communes jouent un rôle primordial lorsqu’il s’agit de renforcer la résilience contre les effets du changement climatique </w:t>
      </w:r>
      <w:r w:rsidR="00E0196A" w:rsidRPr="000D709A">
        <w:rPr>
          <w:lang w:val="fr-FR"/>
        </w:rPr>
        <w:t>dans la région</w:t>
      </w:r>
      <w:r w:rsidR="002C170F" w:rsidRPr="000D709A">
        <w:rPr>
          <w:lang w:val="fr-FR"/>
        </w:rPr>
        <w:t xml:space="preserve">, surtout </w:t>
      </w:r>
      <w:r w:rsidR="00E0196A" w:rsidRPr="000D709A">
        <w:rPr>
          <w:lang w:val="fr-FR"/>
        </w:rPr>
        <w:t>pour tout ce qui touche aux</w:t>
      </w:r>
      <w:r w:rsidR="002C170F" w:rsidRPr="000D709A">
        <w:rPr>
          <w:lang w:val="fr-FR"/>
        </w:rPr>
        <w:t xml:space="preserve"> domaines des compétences communales (environnement, planification de la construction, santé, plan d’urgence/catastrophe, approvisionnement énergétique, gestion de l’eau, </w:t>
      </w:r>
      <w:r w:rsidR="004D2DCD" w:rsidRPr="000D709A">
        <w:rPr>
          <w:lang w:val="fr-FR"/>
        </w:rPr>
        <w:t>prévention des inondations)</w:t>
      </w:r>
      <w:r w:rsidR="00E0196A" w:rsidRPr="000D709A">
        <w:rPr>
          <w:lang w:val="fr-FR"/>
        </w:rPr>
        <w:t>. C’est la raison pour laquelle l’adaptation au changement climatique requiert une</w:t>
      </w:r>
      <w:r w:rsidR="00A463C0" w:rsidRPr="000D709A">
        <w:rPr>
          <w:lang w:val="fr-FR"/>
        </w:rPr>
        <w:t xml:space="preserve"> approche durable et holistique ;</w:t>
      </w:r>
    </w:p>
    <w:p w14:paraId="60CB6201" w14:textId="06C23ADD" w:rsidR="00981354" w:rsidRPr="000D709A" w:rsidRDefault="001C1219" w:rsidP="00981354">
      <w:pPr>
        <w:pStyle w:val="ListParagraph"/>
        <w:numPr>
          <w:ilvl w:val="0"/>
          <w:numId w:val="13"/>
        </w:numPr>
        <w:rPr>
          <w:lang w:val="fr-FR"/>
        </w:rPr>
      </w:pPr>
      <w:r>
        <w:rPr>
          <w:lang w:val="fr-FR"/>
        </w:rPr>
        <w:t>qu’</w:t>
      </w:r>
      <w:r w:rsidR="00A463C0" w:rsidRPr="000D709A">
        <w:rPr>
          <w:lang w:val="fr-FR"/>
        </w:rPr>
        <w:t xml:space="preserve">en transposant des mesures d’adaptation au changement climatique, les villes et les communes ne deviennent pas uniquement plus </w:t>
      </w:r>
      <w:r w:rsidR="006B0712" w:rsidRPr="000D709A">
        <w:rPr>
          <w:lang w:val="fr-FR"/>
        </w:rPr>
        <w:t>résistantes</w:t>
      </w:r>
      <w:r w:rsidR="00A463C0" w:rsidRPr="000D709A">
        <w:rPr>
          <w:lang w:val="fr-FR"/>
        </w:rPr>
        <w:t>, mais également plus saines et plus sûres, ce qui renforce la qualité de vie des habitants;</w:t>
      </w:r>
    </w:p>
    <w:p w14:paraId="757BB9E5" w14:textId="6458EF5F" w:rsidR="006F5174" w:rsidRPr="000D709A" w:rsidRDefault="001C1219" w:rsidP="00981354">
      <w:pPr>
        <w:pStyle w:val="ListParagraph"/>
        <w:numPr>
          <w:ilvl w:val="0"/>
          <w:numId w:val="13"/>
        </w:numPr>
        <w:rPr>
          <w:lang w:val="fr-FR"/>
        </w:rPr>
      </w:pPr>
      <w:r>
        <w:rPr>
          <w:lang w:val="fr-FR"/>
        </w:rPr>
        <w:t xml:space="preserve">que </w:t>
      </w:r>
      <w:r w:rsidR="00A463C0" w:rsidRPr="000D709A">
        <w:rPr>
          <w:lang w:val="fr-FR"/>
        </w:rPr>
        <w:t xml:space="preserve">l’adaptation au changement climatique offre de nouvelles chances de promouvoir la participation du grand public et des acteurs de la vie publique </w:t>
      </w:r>
      <w:r w:rsidR="006B0712" w:rsidRPr="000D709A">
        <w:rPr>
          <w:lang w:val="fr-FR"/>
        </w:rPr>
        <w:t>dans ce cadre, et de renforcer les liens de coopération ainsi que le sens de la responsabilité commune. Au-delà, elle encourage également  l’échange entre chercheurs, scientifiques et politiciens;</w:t>
      </w:r>
      <w:r w:rsidR="006F5174" w:rsidRPr="000D709A">
        <w:rPr>
          <w:color w:val="FF0000"/>
          <w:lang w:val="fr-FR"/>
        </w:rPr>
        <w:t xml:space="preserve"> </w:t>
      </w:r>
    </w:p>
    <w:p w14:paraId="269777DC" w14:textId="41E57508" w:rsidR="00AD6C16" w:rsidRPr="000D709A" w:rsidRDefault="001C1219" w:rsidP="006F5174">
      <w:pPr>
        <w:pStyle w:val="ListParagraph"/>
        <w:numPr>
          <w:ilvl w:val="0"/>
          <w:numId w:val="13"/>
        </w:numPr>
        <w:rPr>
          <w:lang w:val="fr-FR"/>
        </w:rPr>
      </w:pPr>
      <w:r>
        <w:rPr>
          <w:lang w:val="fr-FR"/>
        </w:rPr>
        <w:t xml:space="preserve">que </w:t>
      </w:r>
      <w:r w:rsidR="006B0712" w:rsidRPr="000D709A">
        <w:rPr>
          <w:lang w:val="fr-FR"/>
        </w:rPr>
        <w:t xml:space="preserve">le changement climatique </w:t>
      </w:r>
      <w:r w:rsidR="00761E22" w:rsidRPr="000D709A">
        <w:rPr>
          <w:lang w:val="fr-FR"/>
        </w:rPr>
        <w:t>exerce</w:t>
      </w:r>
      <w:r w:rsidR="006B0712" w:rsidRPr="000D709A">
        <w:rPr>
          <w:lang w:val="fr-FR"/>
        </w:rPr>
        <w:t xml:space="preserve"> un impact tellement négatif sur les conditions de vie de nombreux habitants des pays en voie de développement qu’ils ne sont plus en mesure de s’adapter à </w:t>
      </w:r>
      <w:r w:rsidR="00AB16B0" w:rsidRPr="000D709A">
        <w:rPr>
          <w:lang w:val="fr-FR"/>
        </w:rPr>
        <w:t>ce</w:t>
      </w:r>
      <w:r w:rsidR="006B0712" w:rsidRPr="000D709A">
        <w:rPr>
          <w:lang w:val="fr-FR"/>
        </w:rPr>
        <w:t xml:space="preserve"> poids grandissant</w:t>
      </w:r>
      <w:r>
        <w:rPr>
          <w:lang w:val="fr-FR"/>
        </w:rPr>
        <w:t>,</w:t>
      </w:r>
      <w:r w:rsidR="006B0712" w:rsidRPr="000D709A">
        <w:rPr>
          <w:lang w:val="fr-FR"/>
        </w:rPr>
        <w:t xml:space="preserve"> dont l</w:t>
      </w:r>
      <w:r w:rsidR="00AB16B0" w:rsidRPr="000D709A">
        <w:rPr>
          <w:lang w:val="fr-FR"/>
        </w:rPr>
        <w:t>e seul</w:t>
      </w:r>
      <w:r w:rsidR="006B0712" w:rsidRPr="000D709A">
        <w:rPr>
          <w:lang w:val="fr-FR"/>
        </w:rPr>
        <w:t xml:space="preserve"> </w:t>
      </w:r>
      <w:r w:rsidR="00AB16B0" w:rsidRPr="000D709A">
        <w:rPr>
          <w:lang w:val="fr-FR"/>
        </w:rPr>
        <w:t>moyen d’échapper</w:t>
      </w:r>
      <w:r w:rsidR="006B0712" w:rsidRPr="000D709A">
        <w:rPr>
          <w:lang w:val="fr-FR"/>
        </w:rPr>
        <w:t xml:space="preserve"> consiste à quitter</w:t>
      </w:r>
      <w:r w:rsidR="00AB16B0" w:rsidRPr="000D709A">
        <w:rPr>
          <w:lang w:val="fr-FR"/>
        </w:rPr>
        <w:t xml:space="preserve"> la terre natale. </w:t>
      </w:r>
      <w:r w:rsidR="006B0712" w:rsidRPr="000D709A">
        <w:rPr>
          <w:lang w:val="fr-FR"/>
        </w:rPr>
        <w:t xml:space="preserve">  </w:t>
      </w:r>
    </w:p>
    <w:p w14:paraId="1BDDFB88" w14:textId="3D42C094" w:rsidR="00AD6C16" w:rsidRPr="000D709A" w:rsidRDefault="00AB16B0" w:rsidP="00AD6C16">
      <w:pPr>
        <w:rPr>
          <w:lang w:val="fr-FR"/>
        </w:rPr>
      </w:pPr>
      <w:r w:rsidRPr="000D709A">
        <w:rPr>
          <w:lang w:val="fr-FR"/>
        </w:rPr>
        <w:t>En concordance avec les principes de protection du climat de Climate Alliance</w:t>
      </w:r>
      <w:r w:rsidR="00AD6C16" w:rsidRPr="000D709A">
        <w:rPr>
          <w:lang w:val="fr-FR"/>
        </w:rPr>
        <w:t xml:space="preserve"> </w:t>
      </w:r>
      <w:r w:rsidRPr="000D709A">
        <w:rPr>
          <w:lang w:val="fr-FR"/>
        </w:rPr>
        <w:t xml:space="preserve">et de ceux du </w:t>
      </w:r>
      <w:r w:rsidRPr="000D709A">
        <w:rPr>
          <w:rStyle w:val="Hyperlink"/>
          <w:b w:val="0"/>
          <w:color w:val="auto"/>
          <w:lang w:val="fr-FR"/>
        </w:rPr>
        <w:t xml:space="preserve">Covenant of Mayors on Climate and </w:t>
      </w:r>
      <w:proofErr w:type="spellStart"/>
      <w:r w:rsidRPr="000D709A">
        <w:rPr>
          <w:rStyle w:val="Hyperlink"/>
          <w:b w:val="0"/>
          <w:color w:val="auto"/>
          <w:lang w:val="fr-FR"/>
        </w:rPr>
        <w:t>Energy</w:t>
      </w:r>
      <w:proofErr w:type="spellEnd"/>
      <w:r w:rsidRPr="000D709A">
        <w:rPr>
          <w:lang w:val="fr-FR"/>
        </w:rPr>
        <w:t xml:space="preserve">, que Climate Alliance soutient et promeut depuis de nombreuses années, </w:t>
      </w:r>
      <w:r w:rsidRPr="000D709A">
        <w:rPr>
          <w:b/>
          <w:lang w:val="fr-FR"/>
        </w:rPr>
        <w:t xml:space="preserve">les membres de Climate Alliance visent à devenir un acteur politique de premier plan, notamment </w:t>
      </w:r>
    </w:p>
    <w:p w14:paraId="2E074442" w14:textId="1AC795D7" w:rsidR="00AD6C16" w:rsidRPr="000D709A" w:rsidRDefault="00C609A4" w:rsidP="00AD6C16">
      <w:pPr>
        <w:pStyle w:val="ListParagraph"/>
        <w:rPr>
          <w:lang w:val="fr-FR"/>
        </w:rPr>
      </w:pPr>
      <w:r w:rsidRPr="000D709A">
        <w:rPr>
          <w:lang w:val="fr-FR"/>
        </w:rPr>
        <w:t xml:space="preserve">en démultipliant leurs efforts et en étendant les mesures non seulement dans le cadre de la protection du climat, mais également dans celui de l’adaptation au changement climatique; </w:t>
      </w:r>
    </w:p>
    <w:p w14:paraId="67D26620" w14:textId="12849C5B" w:rsidR="00AD6C16" w:rsidRPr="000D709A" w:rsidRDefault="00C609A4" w:rsidP="00AD6C16">
      <w:pPr>
        <w:pStyle w:val="ListParagraph"/>
        <w:rPr>
          <w:lang w:val="fr-FR"/>
        </w:rPr>
      </w:pPr>
      <w:r w:rsidRPr="000D709A">
        <w:rPr>
          <w:lang w:val="fr-FR"/>
        </w:rPr>
        <w:lastRenderedPageBreak/>
        <w:t xml:space="preserve">en sensibilisant les administrateurs du secteur public, les hommes et femmes politiques locaux, la population et autres </w:t>
      </w:r>
      <w:r w:rsidR="004721BB" w:rsidRPr="000D709A">
        <w:rPr>
          <w:lang w:val="fr-FR"/>
        </w:rPr>
        <w:t xml:space="preserve">parties intéressées au fait que la prise de mesures d’adaptation au changement climatique </w:t>
      </w:r>
      <w:r w:rsidR="001C1219">
        <w:rPr>
          <w:lang w:val="fr-FR"/>
        </w:rPr>
        <w:t>est indispensable</w:t>
      </w:r>
      <w:r w:rsidR="004721BB" w:rsidRPr="000D709A">
        <w:rPr>
          <w:lang w:val="fr-FR"/>
        </w:rPr>
        <w:t xml:space="preserve">; </w:t>
      </w:r>
    </w:p>
    <w:p w14:paraId="0DA4C4C7" w14:textId="0CC967B6" w:rsidR="00AD6C16" w:rsidRPr="000D709A" w:rsidRDefault="004721BB" w:rsidP="00AD6C16">
      <w:pPr>
        <w:pStyle w:val="ListParagraph"/>
        <w:rPr>
          <w:lang w:val="fr-FR"/>
        </w:rPr>
      </w:pPr>
      <w:r w:rsidRPr="000D709A">
        <w:rPr>
          <w:lang w:val="fr-FR"/>
        </w:rPr>
        <w:t>en développant une compréhension solide des risques et vulnérabilités liés au climat au sein de la commune, en vue de concevoir une politique climatique et planifier des mesures;</w:t>
      </w:r>
    </w:p>
    <w:p w14:paraId="051DB008" w14:textId="5BE08667" w:rsidR="00AD6C16" w:rsidRPr="000D709A" w:rsidRDefault="001C1219" w:rsidP="00AD6C16">
      <w:pPr>
        <w:pStyle w:val="ListParagraph"/>
        <w:rPr>
          <w:lang w:val="fr-FR"/>
        </w:rPr>
      </w:pPr>
      <w:r>
        <w:rPr>
          <w:lang w:val="fr-FR"/>
        </w:rPr>
        <w:t>en créant les conditions-</w:t>
      </w:r>
      <w:r w:rsidR="004721BB" w:rsidRPr="000D709A">
        <w:rPr>
          <w:lang w:val="fr-FR"/>
        </w:rPr>
        <w:t xml:space="preserve">cadre politiques </w:t>
      </w:r>
      <w:r w:rsidRPr="000D709A">
        <w:rPr>
          <w:lang w:val="fr-FR"/>
        </w:rPr>
        <w:t>indispensables</w:t>
      </w:r>
      <w:r w:rsidR="004721BB" w:rsidRPr="000D709A">
        <w:rPr>
          <w:lang w:val="fr-FR"/>
        </w:rPr>
        <w:t xml:space="preserve"> pour intégrer l’adaptation au changement climatique au</w:t>
      </w:r>
      <w:r w:rsidR="00923197" w:rsidRPr="000D709A">
        <w:rPr>
          <w:lang w:val="fr-FR"/>
        </w:rPr>
        <w:t>x</w:t>
      </w:r>
      <w:r w:rsidR="004721BB" w:rsidRPr="000D709A">
        <w:rPr>
          <w:lang w:val="fr-FR"/>
        </w:rPr>
        <w:t xml:space="preserve"> planifications</w:t>
      </w:r>
      <w:r w:rsidR="00923197" w:rsidRPr="000D709A">
        <w:rPr>
          <w:lang w:val="fr-FR"/>
        </w:rPr>
        <w:t xml:space="preserve"> techniques spécialisées pertinentes et pour transposer des mesures concrètes;</w:t>
      </w:r>
    </w:p>
    <w:p w14:paraId="5EF6DD0D" w14:textId="7182F763" w:rsidR="00AD6C16" w:rsidRPr="000D709A" w:rsidRDefault="00923197" w:rsidP="00AD6C16">
      <w:pPr>
        <w:pStyle w:val="ListParagraph"/>
        <w:rPr>
          <w:lang w:val="fr-FR"/>
        </w:rPr>
      </w:pPr>
      <w:r w:rsidRPr="000D709A">
        <w:rPr>
          <w:lang w:val="fr-FR"/>
        </w:rPr>
        <w:t>en initiant ou en renforçant des partenariats avec les communes et communautés locales, qui sont particulièrement affectées par le changement climatique, p.ex. leurs partenaires indigènes ou homologues des pays défavorisés dans le Sud;</w:t>
      </w:r>
    </w:p>
    <w:p w14:paraId="3F8B13C4" w14:textId="597A898A" w:rsidR="004E642C" w:rsidRPr="000D709A" w:rsidRDefault="00923197" w:rsidP="004E642C">
      <w:pPr>
        <w:pStyle w:val="ListParagraph"/>
        <w:rPr>
          <w:lang w:val="fr-FR"/>
        </w:rPr>
      </w:pPr>
      <w:r w:rsidRPr="000D709A">
        <w:rPr>
          <w:lang w:val="fr-FR"/>
        </w:rPr>
        <w:t xml:space="preserve">en encourageant la </w:t>
      </w:r>
      <w:r w:rsidR="00FF535E" w:rsidRPr="000D709A">
        <w:rPr>
          <w:lang w:val="fr-FR"/>
        </w:rPr>
        <w:t xml:space="preserve">disposition d’accueil de la population face aux migrants qui cherchent refuge en Europe, </w:t>
      </w:r>
      <w:proofErr w:type="spellStart"/>
      <w:r w:rsidR="001C1219">
        <w:rPr>
          <w:lang w:val="fr-FR"/>
        </w:rPr>
        <w:t>c.àd</w:t>
      </w:r>
      <w:proofErr w:type="spellEnd"/>
      <w:r w:rsidR="001C1219">
        <w:rPr>
          <w:lang w:val="fr-FR"/>
        </w:rPr>
        <w:t>.</w:t>
      </w:r>
      <w:r w:rsidR="00FF535E" w:rsidRPr="000D709A">
        <w:rPr>
          <w:lang w:val="fr-FR"/>
        </w:rPr>
        <w:t xml:space="preserve"> dans les communes européennes, </w:t>
      </w:r>
      <w:r w:rsidR="001C1219">
        <w:rPr>
          <w:lang w:val="fr-FR"/>
        </w:rPr>
        <w:t xml:space="preserve">ceci </w:t>
      </w:r>
      <w:r w:rsidR="00FF535E" w:rsidRPr="000D709A">
        <w:rPr>
          <w:lang w:val="fr-FR"/>
        </w:rPr>
        <w:t>aussi pour des motifs additionnels de changements climatiques</w:t>
      </w:r>
      <w:r w:rsidR="001C1219">
        <w:rPr>
          <w:lang w:val="fr-FR"/>
        </w:rPr>
        <w:t xml:space="preserve"> dans leur pays d’origine</w:t>
      </w:r>
      <w:r w:rsidR="00FF535E" w:rsidRPr="000D709A">
        <w:rPr>
          <w:lang w:val="fr-FR"/>
        </w:rPr>
        <w:t>.</w:t>
      </w:r>
    </w:p>
    <w:p w14:paraId="03DB1789" w14:textId="6F3B9653" w:rsidR="002A0A04" w:rsidRPr="000D709A" w:rsidRDefault="007F4901" w:rsidP="00554FCB">
      <w:pPr>
        <w:rPr>
          <w:color w:val="FF0000"/>
          <w:lang w:val="fr-FR"/>
        </w:rPr>
      </w:pPr>
      <w:r w:rsidRPr="000D709A">
        <w:rPr>
          <w:lang w:val="fr-FR"/>
        </w:rPr>
        <w:t>Alors que les membres de Climate Alliance, en coopération avec leurs réseaux et états fédéraux, s’</w:t>
      </w:r>
      <w:r w:rsidR="00032D63" w:rsidRPr="000D709A">
        <w:rPr>
          <w:lang w:val="fr-FR"/>
        </w:rPr>
        <w:t>efforcent</w:t>
      </w:r>
      <w:r w:rsidRPr="000D709A">
        <w:rPr>
          <w:lang w:val="fr-FR"/>
        </w:rPr>
        <w:t xml:space="preserve"> d’augmenter la résilience climatique, les résultats pourraient être nettem</w:t>
      </w:r>
      <w:r w:rsidR="001C1219">
        <w:rPr>
          <w:lang w:val="fr-FR"/>
        </w:rPr>
        <w:t>ent meilleurs si les conditions-</w:t>
      </w:r>
      <w:r w:rsidRPr="000D709A">
        <w:rPr>
          <w:lang w:val="fr-FR"/>
        </w:rPr>
        <w:t>cadre européennes et nationales étaient plus favorable</w:t>
      </w:r>
      <w:r w:rsidR="001C1219">
        <w:rPr>
          <w:lang w:val="fr-FR"/>
        </w:rPr>
        <w:t>s, dans la mesure où elles confé</w:t>
      </w:r>
      <w:r w:rsidRPr="000D709A">
        <w:rPr>
          <w:lang w:val="fr-FR"/>
        </w:rPr>
        <w:t xml:space="preserve">reraient les compétences et ressources nécessaires aux communes. Les institutions européennes et gouvernements nationaux </w:t>
      </w:r>
      <w:r w:rsidR="002A0A04" w:rsidRPr="000D709A">
        <w:rPr>
          <w:lang w:val="fr-FR"/>
        </w:rPr>
        <w:t>vont devoir</w:t>
      </w:r>
      <w:r w:rsidRPr="000D709A">
        <w:rPr>
          <w:lang w:val="fr-FR"/>
        </w:rPr>
        <w:t xml:space="preserve"> poursuivre leurs efforts en vue de </w:t>
      </w:r>
      <w:r w:rsidR="002A0A04" w:rsidRPr="000D709A">
        <w:rPr>
          <w:lang w:val="fr-FR"/>
        </w:rPr>
        <w:t>fournir l’appui nécessaire aux communes, y compris les aides pour développer les capacités et financer les mesures d’adaptation au changement climatique, et en vue de pouvoir réagir de manière appropriée face au phénomène de migration liée au changement climatique.</w:t>
      </w:r>
      <w:r w:rsidR="00FF222F" w:rsidRPr="000D709A">
        <w:rPr>
          <w:color w:val="FF0000"/>
          <w:lang w:val="fr-FR"/>
        </w:rPr>
        <w:t xml:space="preserve"> </w:t>
      </w:r>
    </w:p>
    <w:p w14:paraId="55820A16" w14:textId="0EBCA5CB" w:rsidR="00554FCB" w:rsidRPr="000D709A" w:rsidRDefault="00032D63" w:rsidP="00554FCB">
      <w:pPr>
        <w:rPr>
          <w:lang w:val="fr-FR"/>
        </w:rPr>
      </w:pPr>
      <w:r w:rsidRPr="000D709A">
        <w:rPr>
          <w:lang w:val="fr-FR"/>
        </w:rPr>
        <w:t>Compte tenu</w:t>
      </w:r>
      <w:r w:rsidR="002A0A04" w:rsidRPr="000D709A">
        <w:rPr>
          <w:lang w:val="fr-FR"/>
        </w:rPr>
        <w:t xml:space="preserve"> de ce qui précède,</w:t>
      </w:r>
      <w:r w:rsidR="00554FCB" w:rsidRPr="000D709A">
        <w:rPr>
          <w:lang w:val="fr-FR"/>
        </w:rPr>
        <w:t xml:space="preserve"> </w:t>
      </w:r>
      <w:r w:rsidR="002A0A04" w:rsidRPr="000D709A">
        <w:rPr>
          <w:b/>
          <w:lang w:val="fr-FR"/>
        </w:rPr>
        <w:t>les membres de Climate Alliance invitent les autorités européennes et nationales</w:t>
      </w:r>
      <w:r w:rsidR="00554FCB" w:rsidRPr="000D709A">
        <w:rPr>
          <w:lang w:val="fr-FR"/>
        </w:rPr>
        <w:t xml:space="preserve"> </w:t>
      </w:r>
    </w:p>
    <w:p w14:paraId="78C9DD8F" w14:textId="6A65BE62" w:rsidR="00554FCB" w:rsidRPr="000D709A" w:rsidRDefault="00032D63" w:rsidP="00554FCB">
      <w:pPr>
        <w:pStyle w:val="ListParagraph"/>
        <w:numPr>
          <w:ilvl w:val="0"/>
          <w:numId w:val="14"/>
        </w:numPr>
        <w:rPr>
          <w:b/>
          <w:lang w:val="fr-FR"/>
        </w:rPr>
      </w:pPr>
      <w:r w:rsidRPr="000D709A">
        <w:rPr>
          <w:lang w:val="fr-FR"/>
        </w:rPr>
        <w:t>à poursuivre leurs actions récentes en vue d’inclure les réflexions d’adaptation dans la législation et dans les mesures d’aide, qui soutiennent le développement et la transposition de plans d’adaptation au niveau communal et infranational;</w:t>
      </w:r>
    </w:p>
    <w:p w14:paraId="7345A28B" w14:textId="39D88EBF" w:rsidR="00554FCB" w:rsidRPr="000D709A" w:rsidRDefault="00021CDE" w:rsidP="00554FCB">
      <w:pPr>
        <w:pStyle w:val="ListParagraph"/>
        <w:numPr>
          <w:ilvl w:val="0"/>
          <w:numId w:val="14"/>
        </w:numPr>
        <w:rPr>
          <w:lang w:val="fr-FR"/>
        </w:rPr>
      </w:pPr>
      <w:r w:rsidRPr="000D709A">
        <w:rPr>
          <w:lang w:val="fr-FR"/>
        </w:rPr>
        <w:t xml:space="preserve">à encourager le renforcement de la coopération entre les différents niveaux administratifs </w:t>
      </w:r>
      <w:r w:rsidR="00554FCB" w:rsidRPr="000D709A">
        <w:rPr>
          <w:lang w:val="fr-FR"/>
        </w:rPr>
        <w:t>(</w:t>
      </w:r>
      <w:r w:rsidRPr="000D709A">
        <w:rPr>
          <w:lang w:val="fr-FR"/>
        </w:rPr>
        <w:t>Union européenne</w:t>
      </w:r>
      <w:r w:rsidR="00554FCB" w:rsidRPr="000D709A">
        <w:rPr>
          <w:lang w:val="fr-FR"/>
        </w:rPr>
        <w:t>,</w:t>
      </w:r>
      <w:r w:rsidRPr="000D709A">
        <w:rPr>
          <w:lang w:val="fr-FR"/>
        </w:rPr>
        <w:t xml:space="preserve"> gouvernements nationaux et fédéraux, communes</w:t>
      </w:r>
      <w:r w:rsidR="00554FCB" w:rsidRPr="000D709A">
        <w:rPr>
          <w:lang w:val="fr-FR"/>
        </w:rPr>
        <w:t>)</w:t>
      </w:r>
      <w:r w:rsidR="00822448" w:rsidRPr="000D709A">
        <w:rPr>
          <w:lang w:val="fr-FR"/>
        </w:rPr>
        <w:t xml:space="preserve"> </w:t>
      </w:r>
      <w:r w:rsidRPr="000D709A">
        <w:rPr>
          <w:lang w:val="fr-FR"/>
        </w:rPr>
        <w:t>pour maximiser l’effet des stratégies élaborées, dans le but déclaré de garantir une cohérence politique et une approche coordonnée et complémentaire;</w:t>
      </w:r>
    </w:p>
    <w:p w14:paraId="5179A867" w14:textId="2372BFAF" w:rsidR="00554FCB" w:rsidRPr="000D709A" w:rsidRDefault="00021CDE" w:rsidP="00494278">
      <w:pPr>
        <w:pStyle w:val="ListParagraph"/>
        <w:numPr>
          <w:ilvl w:val="0"/>
          <w:numId w:val="14"/>
        </w:numPr>
        <w:rPr>
          <w:lang w:val="fr-FR"/>
        </w:rPr>
      </w:pPr>
      <w:r w:rsidRPr="000D709A">
        <w:rPr>
          <w:lang w:val="fr-FR"/>
        </w:rPr>
        <w:t xml:space="preserve">à soutenir la création de moyens d’échange </w:t>
      </w:r>
      <w:r w:rsidR="0061406C" w:rsidRPr="000D709A">
        <w:rPr>
          <w:lang w:val="fr-FR"/>
        </w:rPr>
        <w:t xml:space="preserve">entre des parties intéressées issues de divers domaines politiques et disposant de compétences complémentaires, tels que les représentant(e)s des domaines de la recherche et des sciences, de la société civile et de </w:t>
      </w:r>
      <w:r w:rsidR="0061406C" w:rsidRPr="000D709A">
        <w:rPr>
          <w:lang w:val="fr-FR"/>
        </w:rPr>
        <w:lastRenderedPageBreak/>
        <w:t xml:space="preserve">l’économie, les compagnies d’assurances et les </w:t>
      </w:r>
      <w:r w:rsidR="0021792C" w:rsidRPr="000D709A">
        <w:rPr>
          <w:lang w:val="fr-FR"/>
        </w:rPr>
        <w:t xml:space="preserve">instituts en charge de la protection civile, les </w:t>
      </w:r>
      <w:proofErr w:type="spellStart"/>
      <w:r w:rsidR="0021792C" w:rsidRPr="000D709A">
        <w:rPr>
          <w:lang w:val="fr-FR"/>
        </w:rPr>
        <w:t>ONGs</w:t>
      </w:r>
      <w:proofErr w:type="spellEnd"/>
      <w:r w:rsidR="0021792C" w:rsidRPr="000D709A">
        <w:rPr>
          <w:lang w:val="fr-FR"/>
        </w:rPr>
        <w:t xml:space="preserve"> et bien d’autres acteurs compétents (</w:t>
      </w:r>
      <w:proofErr w:type="spellStart"/>
      <w:r w:rsidR="0021792C" w:rsidRPr="000D709A">
        <w:rPr>
          <w:lang w:val="fr-FR"/>
        </w:rPr>
        <w:t>cfr</w:t>
      </w:r>
      <w:proofErr w:type="spellEnd"/>
      <w:r w:rsidR="0021792C" w:rsidRPr="000D709A">
        <w:rPr>
          <w:lang w:val="fr-FR"/>
        </w:rPr>
        <w:t xml:space="preserve">  </w:t>
      </w:r>
      <w:r w:rsidR="0061406C" w:rsidRPr="000D709A">
        <w:rPr>
          <w:lang w:val="fr-FR"/>
        </w:rPr>
        <w:t xml:space="preserve"> </w:t>
      </w:r>
      <w:r w:rsidR="0021792C" w:rsidRPr="000D709A">
        <w:rPr>
          <w:lang w:val="fr-FR"/>
        </w:rPr>
        <w:t xml:space="preserve">réseaux locaux </w:t>
      </w:r>
      <w:r w:rsidR="0021792C" w:rsidRPr="000D709A">
        <w:rPr>
          <w:b/>
          <w:lang w:val="fr-FR"/>
        </w:rPr>
        <w:t>Agenda 21</w:t>
      </w:r>
      <w:r w:rsidR="0021792C" w:rsidRPr="000D709A">
        <w:rPr>
          <w:lang w:val="fr-FR"/>
        </w:rPr>
        <w:t>);</w:t>
      </w:r>
    </w:p>
    <w:p w14:paraId="433E65A3" w14:textId="69E7A747" w:rsidR="006F5174" w:rsidRPr="000D709A" w:rsidRDefault="005D1408" w:rsidP="0088541D">
      <w:pPr>
        <w:pStyle w:val="ListParagraph"/>
        <w:numPr>
          <w:ilvl w:val="0"/>
          <w:numId w:val="14"/>
        </w:numPr>
        <w:rPr>
          <w:lang w:val="fr-FR"/>
        </w:rPr>
      </w:pPr>
      <w:r w:rsidRPr="000D709A">
        <w:rPr>
          <w:lang w:val="fr-FR"/>
        </w:rPr>
        <w:t xml:space="preserve">à consolider </w:t>
      </w:r>
      <w:r w:rsidR="00784956" w:rsidRPr="000D709A">
        <w:rPr>
          <w:lang w:val="fr-FR"/>
        </w:rPr>
        <w:t xml:space="preserve">les efforts </w:t>
      </w:r>
      <w:r w:rsidR="001E1BCC" w:rsidRPr="000D709A">
        <w:rPr>
          <w:lang w:val="fr-FR"/>
        </w:rPr>
        <w:t>qui ont déjà été</w:t>
      </w:r>
      <w:r w:rsidR="00784956" w:rsidRPr="000D709A">
        <w:rPr>
          <w:lang w:val="fr-FR"/>
        </w:rPr>
        <w:t xml:space="preserve"> déployés en v</w:t>
      </w:r>
      <w:r w:rsidR="001E1BCC" w:rsidRPr="000D709A">
        <w:rPr>
          <w:lang w:val="fr-FR"/>
        </w:rPr>
        <w:t>ue de la création de conditions-</w:t>
      </w:r>
      <w:r w:rsidR="00784956" w:rsidRPr="000D709A">
        <w:rPr>
          <w:lang w:val="fr-FR"/>
        </w:rPr>
        <w:t xml:space="preserve">cadre appropriées pour améliorer les capacités structurelles et institutionnelles dans les villes et </w:t>
      </w:r>
      <w:r w:rsidR="001E1BCC" w:rsidRPr="000D709A">
        <w:rPr>
          <w:lang w:val="fr-FR"/>
        </w:rPr>
        <w:t xml:space="preserve">les </w:t>
      </w:r>
      <w:r w:rsidR="00784956" w:rsidRPr="000D709A">
        <w:rPr>
          <w:lang w:val="fr-FR"/>
        </w:rPr>
        <w:t>communes;</w:t>
      </w:r>
      <w:r w:rsidR="00C8345E" w:rsidRPr="000D709A">
        <w:rPr>
          <w:lang w:val="fr-FR"/>
        </w:rPr>
        <w:t xml:space="preserve"> </w:t>
      </w:r>
    </w:p>
    <w:p w14:paraId="4BCDFF79" w14:textId="4C31B45C" w:rsidR="00CF34FD" w:rsidRPr="000D709A" w:rsidRDefault="005D1408" w:rsidP="0088541D">
      <w:pPr>
        <w:pStyle w:val="ListParagraph"/>
        <w:numPr>
          <w:ilvl w:val="0"/>
          <w:numId w:val="14"/>
        </w:numPr>
        <w:rPr>
          <w:lang w:val="fr-FR"/>
        </w:rPr>
      </w:pPr>
      <w:r w:rsidRPr="000D709A">
        <w:rPr>
          <w:lang w:val="fr-FR"/>
        </w:rPr>
        <w:t xml:space="preserve">à se rendre à l’évidence que la protection du climat ne doit pas être une mission accomplie sur base volontaire mais bien une </w:t>
      </w:r>
      <w:r w:rsidRPr="000D709A">
        <w:rPr>
          <w:i/>
          <w:lang w:val="fr-FR"/>
        </w:rPr>
        <w:t xml:space="preserve">obligation </w:t>
      </w:r>
      <w:r w:rsidRPr="000D709A">
        <w:rPr>
          <w:lang w:val="fr-FR"/>
        </w:rPr>
        <w:t>formelle;</w:t>
      </w:r>
    </w:p>
    <w:p w14:paraId="38CE95F5" w14:textId="5D1229A5" w:rsidR="00554FCB" w:rsidRPr="000D709A" w:rsidRDefault="005D1408" w:rsidP="0088541D">
      <w:pPr>
        <w:pStyle w:val="ListParagraph"/>
        <w:numPr>
          <w:ilvl w:val="0"/>
          <w:numId w:val="14"/>
        </w:numPr>
        <w:rPr>
          <w:lang w:val="fr-FR"/>
        </w:rPr>
      </w:pPr>
      <w:r w:rsidRPr="000D709A">
        <w:rPr>
          <w:lang w:val="fr-FR"/>
        </w:rPr>
        <w:t xml:space="preserve">à promouvoir l’échange d’expériences entre communes au moyen du </w:t>
      </w:r>
      <w:proofErr w:type="spellStart"/>
      <w:r w:rsidRPr="000D709A">
        <w:rPr>
          <w:i/>
          <w:lang w:val="fr-FR"/>
        </w:rPr>
        <w:t>mentoring</w:t>
      </w:r>
      <w:proofErr w:type="spellEnd"/>
      <w:r w:rsidRPr="000D709A">
        <w:rPr>
          <w:lang w:val="fr-FR"/>
        </w:rPr>
        <w:t xml:space="preserve"> ou </w:t>
      </w:r>
      <w:r w:rsidR="00784956" w:rsidRPr="000D709A">
        <w:rPr>
          <w:lang w:val="fr-FR"/>
        </w:rPr>
        <w:t xml:space="preserve">de jumelages de villes où il faut s’attendre à des impacts similaires en raison du changement climatique; </w:t>
      </w:r>
    </w:p>
    <w:p w14:paraId="685B990A" w14:textId="68F6AEEB" w:rsidR="00554FCB" w:rsidRPr="000D709A" w:rsidRDefault="001E1BCC" w:rsidP="002D78EE">
      <w:pPr>
        <w:pStyle w:val="ListParagraph"/>
        <w:numPr>
          <w:ilvl w:val="0"/>
          <w:numId w:val="14"/>
        </w:numPr>
        <w:rPr>
          <w:lang w:val="fr-FR"/>
        </w:rPr>
      </w:pPr>
      <w:r w:rsidRPr="000D709A">
        <w:rPr>
          <w:lang w:val="fr-FR"/>
        </w:rPr>
        <w:t>à élargir l’offre en conseils et en instruments de soutien au profit des communes par l’</w:t>
      </w:r>
      <w:r w:rsidR="007027F2" w:rsidRPr="000D709A">
        <w:rPr>
          <w:lang w:val="fr-FR"/>
        </w:rPr>
        <w:t>accès</w:t>
      </w:r>
      <w:r w:rsidRPr="000D709A">
        <w:rPr>
          <w:lang w:val="fr-FR"/>
        </w:rPr>
        <w:t xml:space="preserve"> </w:t>
      </w:r>
      <w:r w:rsidR="007027F2" w:rsidRPr="000D709A">
        <w:rPr>
          <w:lang w:val="fr-FR"/>
        </w:rPr>
        <w:t>à</w:t>
      </w:r>
      <w:r w:rsidRPr="000D709A">
        <w:rPr>
          <w:lang w:val="fr-FR"/>
        </w:rPr>
        <w:t xml:space="preserve"> </w:t>
      </w:r>
      <w:r w:rsidR="007027F2" w:rsidRPr="000D709A">
        <w:rPr>
          <w:b/>
          <w:lang w:val="fr-FR"/>
        </w:rPr>
        <w:t xml:space="preserve">des </w:t>
      </w:r>
      <w:r w:rsidRPr="000D709A">
        <w:rPr>
          <w:b/>
          <w:lang w:val="fr-FR"/>
        </w:rPr>
        <w:t>instruments de financement déjà en place</w:t>
      </w:r>
      <w:r w:rsidR="007027F2" w:rsidRPr="000D709A">
        <w:rPr>
          <w:b/>
          <w:lang w:val="fr-FR"/>
        </w:rPr>
        <w:t>, relatifs</w:t>
      </w:r>
      <w:r w:rsidRPr="000D709A">
        <w:rPr>
          <w:b/>
          <w:lang w:val="fr-FR"/>
        </w:rPr>
        <w:t xml:space="preserve"> à la transposition de mesures d’adaptation et au développement d’investissements financièrement viables</w:t>
      </w:r>
      <w:r w:rsidRPr="000D709A">
        <w:rPr>
          <w:lang w:val="fr-FR"/>
        </w:rPr>
        <w:t>;</w:t>
      </w:r>
      <w:r w:rsidR="00554FCB" w:rsidRPr="000D709A">
        <w:rPr>
          <w:lang w:val="fr-FR"/>
        </w:rPr>
        <w:t xml:space="preserve"> </w:t>
      </w:r>
    </w:p>
    <w:p w14:paraId="1D0B07F3" w14:textId="2ECD11A7" w:rsidR="00554FCB" w:rsidRPr="000D709A" w:rsidRDefault="007027F2" w:rsidP="00A6787F">
      <w:pPr>
        <w:pStyle w:val="ListParagraph"/>
        <w:numPr>
          <w:ilvl w:val="0"/>
          <w:numId w:val="14"/>
        </w:numPr>
        <w:rPr>
          <w:lang w:val="fr-FR"/>
        </w:rPr>
      </w:pPr>
      <w:r w:rsidRPr="000D709A">
        <w:rPr>
          <w:lang w:val="fr-FR"/>
        </w:rPr>
        <w:t>à continuer à examiner les prérequis nécessaires permettant aux communes et états fédéraux engagés qui ont déjà rédigé une étude sur les risques et les vulnérabilités potentielles d’accéder plus facilement aux moyens requis; et à équiper les communes d’instruments de monitoring, de rédaction et d’évaluation adaptés ainsi que d’indicateurs permettant de soutenir la planification d’adaptation locale;</w:t>
      </w:r>
      <w:r w:rsidR="00554FCB" w:rsidRPr="000D709A">
        <w:rPr>
          <w:lang w:val="fr-FR"/>
        </w:rPr>
        <w:t xml:space="preserve"> </w:t>
      </w:r>
    </w:p>
    <w:p w14:paraId="4B3CBDA8" w14:textId="4A69790F" w:rsidR="00CF34FD" w:rsidRPr="000D709A" w:rsidRDefault="00CB0F8C" w:rsidP="00554FCB">
      <w:pPr>
        <w:pStyle w:val="ListParagraph"/>
        <w:numPr>
          <w:ilvl w:val="0"/>
          <w:numId w:val="14"/>
        </w:numPr>
        <w:rPr>
          <w:lang w:val="fr-FR"/>
        </w:rPr>
      </w:pPr>
      <w:r w:rsidRPr="000D709A">
        <w:rPr>
          <w:lang w:val="fr-FR"/>
        </w:rPr>
        <w:t>à soutenir la Convention des maires/</w:t>
      </w:r>
      <w:r w:rsidRPr="000D709A">
        <w:rPr>
          <w:rStyle w:val="Hyperlink"/>
          <w:b w:val="0"/>
          <w:color w:val="auto"/>
          <w:lang w:val="fr-FR"/>
        </w:rPr>
        <w:t xml:space="preserve"> Covenant of Mayors on Climate and </w:t>
      </w:r>
      <w:proofErr w:type="spellStart"/>
      <w:r w:rsidRPr="000D709A">
        <w:rPr>
          <w:rStyle w:val="Hyperlink"/>
          <w:b w:val="0"/>
          <w:color w:val="auto"/>
          <w:lang w:val="fr-FR"/>
        </w:rPr>
        <w:t>Energy</w:t>
      </w:r>
      <w:proofErr w:type="spellEnd"/>
      <w:r w:rsidRPr="000D709A">
        <w:rPr>
          <w:lang w:val="fr-FR"/>
        </w:rPr>
        <w:t xml:space="preserve"> en tant qu’organisation faîtière qui promeut le développement de programmes de gouvernement et de coopération </w:t>
      </w:r>
      <w:r w:rsidR="007F7AD9" w:rsidRPr="000D709A">
        <w:rPr>
          <w:lang w:val="fr-FR"/>
        </w:rPr>
        <w:t>pertinents</w:t>
      </w:r>
      <w:r w:rsidRPr="000D709A">
        <w:rPr>
          <w:lang w:val="fr-FR"/>
        </w:rPr>
        <w:t xml:space="preserve"> et qui offre une assistance sur mesure aux communes signataires.</w:t>
      </w:r>
    </w:p>
    <w:p w14:paraId="7444C1B3" w14:textId="77777777" w:rsidR="00554FCB" w:rsidRPr="000D709A" w:rsidRDefault="00554FCB" w:rsidP="00CF34FD">
      <w:pPr>
        <w:pStyle w:val="ListParagraph"/>
        <w:numPr>
          <w:ilvl w:val="0"/>
          <w:numId w:val="0"/>
        </w:numPr>
        <w:ind w:left="1080"/>
        <w:rPr>
          <w:lang w:val="fr-FR"/>
        </w:rPr>
      </w:pPr>
    </w:p>
    <w:p w14:paraId="0CC7F0E8" w14:textId="3FDAEE6C" w:rsidR="00554FCB" w:rsidRPr="000D709A" w:rsidRDefault="001E1BCC" w:rsidP="00554FCB">
      <w:pPr>
        <w:pStyle w:val="Heading1"/>
        <w:jc w:val="right"/>
        <w:rPr>
          <w:lang w:val="fr-FR"/>
        </w:rPr>
      </w:pPr>
      <w:r w:rsidRPr="000D709A">
        <w:rPr>
          <w:lang w:val="fr-FR"/>
        </w:rPr>
        <w:t>C</w:t>
      </w:r>
      <w:r w:rsidR="00554FCB" w:rsidRPr="000D709A">
        <w:rPr>
          <w:lang w:val="fr-FR"/>
        </w:rPr>
        <w:t>onta</w:t>
      </w:r>
      <w:r w:rsidRPr="000D709A">
        <w:rPr>
          <w:lang w:val="fr-FR"/>
        </w:rPr>
        <w:t>C</w:t>
      </w:r>
      <w:r w:rsidR="00554FCB" w:rsidRPr="000D709A">
        <w:rPr>
          <w:lang w:val="fr-FR"/>
        </w:rPr>
        <w:t>t</w:t>
      </w:r>
      <w:r w:rsidRPr="000D709A">
        <w:rPr>
          <w:lang w:val="fr-FR"/>
        </w:rPr>
        <w:t>S</w:t>
      </w:r>
    </w:p>
    <w:p w14:paraId="6D71B7F0" w14:textId="3E19763B" w:rsidR="00554FCB" w:rsidRPr="000D709A" w:rsidRDefault="00554FCB" w:rsidP="00554FCB">
      <w:pPr>
        <w:spacing w:after="0"/>
        <w:jc w:val="right"/>
        <w:rPr>
          <w:rStyle w:val="Strong"/>
          <w:lang w:val="fr-FR"/>
        </w:rPr>
      </w:pPr>
      <w:r w:rsidRPr="000D709A">
        <w:rPr>
          <w:rStyle w:val="Strong"/>
          <w:lang w:val="fr-FR"/>
        </w:rPr>
        <w:t xml:space="preserve">Lucie Blondel – </w:t>
      </w:r>
      <w:r w:rsidR="001E1BCC" w:rsidRPr="000D709A">
        <w:rPr>
          <w:rStyle w:val="Strong"/>
          <w:lang w:val="fr-FR"/>
        </w:rPr>
        <w:t>Chef de projets</w:t>
      </w:r>
      <w:r w:rsidRPr="000D709A">
        <w:rPr>
          <w:rStyle w:val="Strong"/>
          <w:lang w:val="fr-FR"/>
        </w:rPr>
        <w:t xml:space="preserve">, </w:t>
      </w:r>
      <w:r w:rsidR="001E1BCC" w:rsidRPr="000D709A">
        <w:rPr>
          <w:rStyle w:val="Strong"/>
          <w:lang w:val="fr-FR"/>
        </w:rPr>
        <w:t>Experte en matière d’adaptation</w:t>
      </w:r>
    </w:p>
    <w:p w14:paraId="3EAA7337" w14:textId="77777777" w:rsidR="00554FCB" w:rsidRPr="000D709A" w:rsidRDefault="0075188B" w:rsidP="00554FCB">
      <w:pPr>
        <w:jc w:val="right"/>
        <w:rPr>
          <w:rStyle w:val="Hyperlink"/>
          <w:color w:val="595959" w:themeColor="text1" w:themeTint="A6"/>
          <w:lang w:val="fr-FR"/>
        </w:rPr>
      </w:pPr>
      <w:r>
        <w:fldChar w:fldCharType="begin"/>
      </w:r>
      <w:r w:rsidRPr="0075188B">
        <w:rPr>
          <w:lang w:val="fr-FR"/>
        </w:rPr>
        <w:instrText xml:space="preserve"> HYPERLINK "mailto:l.blondel@climatealliance.org" </w:instrText>
      </w:r>
      <w:r>
        <w:fldChar w:fldCharType="separate"/>
      </w:r>
      <w:r w:rsidR="006F5174" w:rsidRPr="000D709A">
        <w:rPr>
          <w:rStyle w:val="Hyperlink"/>
          <w:lang w:val="fr-FR"/>
        </w:rPr>
        <w:t>l.blondel@climatealliance.org</w:t>
      </w:r>
      <w:r>
        <w:rPr>
          <w:rStyle w:val="Hyperlink"/>
          <w:lang w:val="fr-FR"/>
        </w:rPr>
        <w:fldChar w:fldCharType="end"/>
      </w:r>
      <w:r w:rsidR="006F5174" w:rsidRPr="000D709A">
        <w:rPr>
          <w:rStyle w:val="Hyperlink"/>
          <w:color w:val="595959" w:themeColor="text1" w:themeTint="A6"/>
          <w:lang w:val="fr-FR"/>
        </w:rPr>
        <w:t xml:space="preserve"> </w:t>
      </w:r>
    </w:p>
    <w:p w14:paraId="2C12D6BB" w14:textId="4F6463D6" w:rsidR="00554FCB" w:rsidRPr="000D709A" w:rsidRDefault="001E1BCC" w:rsidP="00554FCB">
      <w:pPr>
        <w:spacing w:after="0"/>
        <w:jc w:val="right"/>
        <w:rPr>
          <w:rStyle w:val="Strong"/>
          <w:lang w:val="fr-FR"/>
        </w:rPr>
      </w:pPr>
      <w:r w:rsidRPr="000D709A">
        <w:rPr>
          <w:rStyle w:val="Strong"/>
          <w:lang w:val="fr-FR"/>
        </w:rPr>
        <w:t>Equipe „Adaptation climatique“/Climate Alliance</w:t>
      </w:r>
    </w:p>
    <w:p w14:paraId="69C47DED" w14:textId="77777777" w:rsidR="00C342BA" w:rsidRPr="000D709A" w:rsidRDefault="0075188B" w:rsidP="005E7B6D">
      <w:pPr>
        <w:jc w:val="right"/>
        <w:rPr>
          <w:b/>
          <w:lang w:val="fr-FR"/>
        </w:rPr>
      </w:pPr>
      <w:r>
        <w:fldChar w:fldCharType="begin"/>
      </w:r>
      <w:r w:rsidRPr="0075188B">
        <w:rPr>
          <w:lang w:val="fr-FR"/>
        </w:rPr>
        <w:instrText xml:space="preserve"> HYPERLINK "mailto:adaptation@climatealliance.org" </w:instrText>
      </w:r>
      <w:r>
        <w:fldChar w:fldCharType="separate"/>
      </w:r>
      <w:r w:rsidR="006F5174" w:rsidRPr="000D709A">
        <w:rPr>
          <w:rStyle w:val="Hyperlink"/>
          <w:lang w:val="fr-FR"/>
        </w:rPr>
        <w:t>adaptation@climatealliance.org</w:t>
      </w:r>
      <w:r>
        <w:rPr>
          <w:rStyle w:val="Hyperlink"/>
          <w:lang w:val="fr-FR"/>
        </w:rPr>
        <w:fldChar w:fldCharType="end"/>
      </w:r>
    </w:p>
    <w:p w14:paraId="035C2F71" w14:textId="77777777" w:rsidR="00C342BA" w:rsidRPr="000D709A" w:rsidRDefault="00C342BA" w:rsidP="00BE37E8">
      <w:pPr>
        <w:pStyle w:val="Footer"/>
        <w:rPr>
          <w:b/>
          <w:lang w:val="fr-FR"/>
        </w:rPr>
      </w:pPr>
    </w:p>
    <w:p w14:paraId="0294B322" w14:textId="7381B3D8" w:rsidR="00BE37E8" w:rsidRPr="000D709A" w:rsidRDefault="001E1BCC" w:rsidP="00BE37E8">
      <w:pPr>
        <w:pStyle w:val="Footer"/>
        <w:rPr>
          <w:b/>
          <w:lang w:val="fr-FR"/>
        </w:rPr>
      </w:pPr>
      <w:r w:rsidRPr="000D709A">
        <w:rPr>
          <w:b/>
          <w:lang w:val="fr-FR"/>
        </w:rPr>
        <w:t>CLIMATE ALLIANCE</w:t>
      </w:r>
    </w:p>
    <w:p w14:paraId="1DA8D1DB" w14:textId="751AC5AE" w:rsidR="005E7B6D" w:rsidRPr="000D709A" w:rsidRDefault="00E765D6" w:rsidP="00BE37E8">
      <w:pPr>
        <w:rPr>
          <w:rStyle w:val="SubtleEmphasis"/>
          <w:sz w:val="16"/>
          <w:szCs w:val="16"/>
          <w:lang w:val="fr-FR"/>
        </w:rPr>
      </w:pPr>
      <w:r w:rsidRPr="000D709A">
        <w:rPr>
          <w:sz w:val="16"/>
          <w:szCs w:val="16"/>
          <w:lang w:val="fr-FR"/>
        </w:rPr>
        <w:t>Depuis plus de</w:t>
      </w:r>
      <w:r w:rsidR="00BE37E8" w:rsidRPr="000D709A">
        <w:rPr>
          <w:sz w:val="16"/>
          <w:szCs w:val="16"/>
          <w:lang w:val="fr-FR"/>
        </w:rPr>
        <w:t xml:space="preserve"> 25 </w:t>
      </w:r>
      <w:r w:rsidRPr="000D709A">
        <w:rPr>
          <w:sz w:val="16"/>
          <w:szCs w:val="16"/>
          <w:lang w:val="fr-FR"/>
        </w:rPr>
        <w:t xml:space="preserve">ans, les </w:t>
      </w:r>
      <w:proofErr w:type="gramStart"/>
      <w:r w:rsidRPr="000D709A">
        <w:rPr>
          <w:sz w:val="16"/>
          <w:szCs w:val="16"/>
          <w:lang w:val="fr-FR"/>
        </w:rPr>
        <w:t>communes</w:t>
      </w:r>
      <w:proofErr w:type="gramEnd"/>
      <w:r w:rsidRPr="000D709A">
        <w:rPr>
          <w:sz w:val="16"/>
          <w:szCs w:val="16"/>
          <w:lang w:val="fr-FR"/>
        </w:rPr>
        <w:t xml:space="preserve"> membres de Climate Alliance s’engagent ensemble avec leurs partenaires indigènes des forêts tropicales en faveur du climat global. Avec plus de</w:t>
      </w:r>
      <w:r w:rsidR="00BE37E8" w:rsidRPr="000D709A">
        <w:rPr>
          <w:sz w:val="16"/>
          <w:szCs w:val="16"/>
          <w:lang w:val="fr-FR"/>
        </w:rPr>
        <w:t xml:space="preserve"> 1.700 </w:t>
      </w:r>
      <w:r w:rsidRPr="000D709A">
        <w:rPr>
          <w:sz w:val="16"/>
          <w:szCs w:val="16"/>
          <w:lang w:val="fr-FR"/>
        </w:rPr>
        <w:t>membres de</w:t>
      </w:r>
      <w:r w:rsidR="00BE37E8" w:rsidRPr="000D709A">
        <w:rPr>
          <w:sz w:val="16"/>
          <w:szCs w:val="16"/>
          <w:lang w:val="fr-FR"/>
        </w:rPr>
        <w:t xml:space="preserve"> 26 </w:t>
      </w:r>
      <w:r w:rsidRPr="000D709A">
        <w:rPr>
          <w:sz w:val="16"/>
          <w:szCs w:val="16"/>
          <w:lang w:val="fr-FR"/>
        </w:rPr>
        <w:t>pays européens, Climate Alliance est, à échelle mondiale, le plus grand réseau de villes à lutter pour la protection du climat et, au-delà, le seul à fixer des objectifs concrets:</w:t>
      </w:r>
      <w:r w:rsidR="00BE37E8" w:rsidRPr="000D709A">
        <w:rPr>
          <w:sz w:val="16"/>
          <w:szCs w:val="16"/>
          <w:lang w:val="fr-FR"/>
        </w:rPr>
        <w:t xml:space="preserve"> </w:t>
      </w:r>
      <w:r w:rsidRPr="000D709A">
        <w:rPr>
          <w:sz w:val="16"/>
          <w:szCs w:val="16"/>
          <w:lang w:val="fr-FR"/>
        </w:rPr>
        <w:t xml:space="preserve">ainsi, chaque </w:t>
      </w:r>
      <w:proofErr w:type="gramStart"/>
      <w:r w:rsidRPr="000D709A">
        <w:rPr>
          <w:sz w:val="16"/>
          <w:szCs w:val="16"/>
          <w:lang w:val="fr-FR"/>
        </w:rPr>
        <w:t>commune</w:t>
      </w:r>
      <w:proofErr w:type="gramEnd"/>
      <w:r w:rsidRPr="000D709A">
        <w:rPr>
          <w:sz w:val="16"/>
          <w:szCs w:val="16"/>
          <w:lang w:val="fr-FR"/>
        </w:rPr>
        <w:t xml:space="preserve"> membre s’est engagée de réduire ses émissions de CO2 tous les 5 ans de l’ordre de 10%.</w:t>
      </w:r>
      <w:r w:rsidR="00BE37E8" w:rsidRPr="000D709A">
        <w:rPr>
          <w:sz w:val="16"/>
          <w:szCs w:val="16"/>
          <w:lang w:val="fr-FR"/>
        </w:rPr>
        <w:t xml:space="preserve"> </w:t>
      </w:r>
      <w:r w:rsidRPr="000D709A">
        <w:rPr>
          <w:sz w:val="16"/>
          <w:szCs w:val="16"/>
          <w:lang w:val="fr-FR"/>
        </w:rPr>
        <w:t xml:space="preserve">Etant donné que notre mode de vie exerce un impact direct sur les populations </w:t>
      </w:r>
      <w:r w:rsidR="000D709A" w:rsidRPr="000D709A">
        <w:rPr>
          <w:sz w:val="16"/>
          <w:szCs w:val="16"/>
          <w:lang w:val="fr-FR"/>
        </w:rPr>
        <w:t xml:space="preserve">et endroits particulièrement menacés de notre planète, Climate Alliance relie l’action locale à la responsabilité globale (climatealliance.org). </w:t>
      </w:r>
    </w:p>
    <w:sectPr w:rsidR="005E7B6D" w:rsidRPr="000D709A" w:rsidSect="00CF34FD">
      <w:headerReference w:type="default" r:id="rId13"/>
      <w:footerReference w:type="default" r:id="rId14"/>
      <w:pgSz w:w="11906" w:h="16838"/>
      <w:pgMar w:top="2892" w:right="3117" w:bottom="1276" w:left="1417" w:header="708" w:footer="99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03071" w14:textId="77777777" w:rsidR="001C1219" w:rsidRDefault="001C1219" w:rsidP="00AB2CF7">
      <w:r>
        <w:separator/>
      </w:r>
    </w:p>
    <w:p w14:paraId="245F42C8" w14:textId="77777777" w:rsidR="001C1219" w:rsidRDefault="001C1219" w:rsidP="00AB2CF7"/>
  </w:endnote>
  <w:endnote w:type="continuationSeparator" w:id="0">
    <w:p w14:paraId="74032574" w14:textId="77777777" w:rsidR="001C1219" w:rsidRDefault="001C1219" w:rsidP="00AB2CF7">
      <w:r>
        <w:continuationSeparator/>
      </w:r>
    </w:p>
    <w:p w14:paraId="37C0D2E5" w14:textId="77777777" w:rsidR="001C1219" w:rsidRDefault="001C1219" w:rsidP="00AB2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47425"/>
      <w:docPartObj>
        <w:docPartGallery w:val="Page Numbers (Bottom of Page)"/>
        <w:docPartUnique/>
      </w:docPartObj>
    </w:sdtPr>
    <w:sdtEndPr>
      <w:rPr>
        <w:noProof/>
      </w:rPr>
    </w:sdtEndPr>
    <w:sdtContent>
      <w:p w14:paraId="681F8367" w14:textId="77777777" w:rsidR="001C1219" w:rsidRDefault="001C1219">
        <w:pPr>
          <w:pStyle w:val="Footer"/>
          <w:jc w:val="right"/>
        </w:pPr>
        <w:r>
          <w:fldChar w:fldCharType="begin"/>
        </w:r>
        <w:r>
          <w:instrText xml:space="preserve"> PAGE   \* MERGEFORMAT </w:instrText>
        </w:r>
        <w:r>
          <w:fldChar w:fldCharType="separate"/>
        </w:r>
        <w:r w:rsidR="0075188B">
          <w:rPr>
            <w:noProof/>
          </w:rPr>
          <w:t>4</w:t>
        </w:r>
        <w:r>
          <w:rPr>
            <w:noProof/>
          </w:rPr>
          <w:fldChar w:fldCharType="end"/>
        </w:r>
      </w:p>
    </w:sdtContent>
  </w:sdt>
  <w:p w14:paraId="1C00EDE5" w14:textId="77777777" w:rsidR="001C1219" w:rsidRPr="00C44C86" w:rsidRDefault="001C1219" w:rsidP="00C44C86">
    <w:pPr>
      <w:pStyle w:val="Footer"/>
      <w:jc w:val="righ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7825E" w14:textId="77777777" w:rsidR="001C1219" w:rsidRDefault="001C1219" w:rsidP="00AB2CF7">
      <w:r>
        <w:separator/>
      </w:r>
    </w:p>
    <w:p w14:paraId="19A14FC1" w14:textId="77777777" w:rsidR="001C1219" w:rsidRDefault="001C1219" w:rsidP="00AB2CF7"/>
  </w:footnote>
  <w:footnote w:type="continuationSeparator" w:id="0">
    <w:p w14:paraId="50C4A648" w14:textId="77777777" w:rsidR="001C1219" w:rsidRDefault="001C1219" w:rsidP="00AB2CF7">
      <w:r>
        <w:continuationSeparator/>
      </w:r>
    </w:p>
    <w:p w14:paraId="232C05A1" w14:textId="77777777" w:rsidR="001C1219" w:rsidRDefault="001C1219" w:rsidP="00AB2CF7"/>
  </w:footnote>
  <w:footnote w:id="1">
    <w:p w14:paraId="11DB2889" w14:textId="37218BF6" w:rsidR="001C1219" w:rsidRPr="007A4F1D" w:rsidRDefault="001C1219" w:rsidP="00E02B80">
      <w:pPr>
        <w:pStyle w:val="FootnoteText"/>
        <w:ind w:left="0" w:firstLine="0"/>
        <w:rPr>
          <w:rFonts w:asciiTheme="minorHAnsi" w:hAnsiTheme="minorHAnsi" w:cstheme="minorHAnsi"/>
          <w:color w:val="595959" w:themeColor="text1" w:themeTint="A6"/>
          <w:lang w:val="fr-FR"/>
        </w:rPr>
      </w:pPr>
      <w:r w:rsidRPr="005E7B6D">
        <w:rPr>
          <w:rStyle w:val="FootnoteReference"/>
          <w:rFonts w:cstheme="minorHAnsi"/>
          <w:color w:val="595959" w:themeColor="text1" w:themeTint="A6"/>
        </w:rPr>
        <w:footnoteRef/>
      </w:r>
      <w:r w:rsidRPr="0075188B">
        <w:rPr>
          <w:rFonts w:asciiTheme="minorHAnsi" w:hAnsiTheme="minorHAnsi" w:cstheme="minorHAnsi"/>
          <w:color w:val="595959" w:themeColor="text1" w:themeTint="A6"/>
          <w:lang w:val="fr-FR"/>
        </w:rPr>
        <w:t xml:space="preserve"> </w:t>
      </w:r>
      <w:r w:rsidRPr="007A4F1D">
        <w:rPr>
          <w:rFonts w:asciiTheme="minorHAnsi" w:hAnsiTheme="minorHAnsi" w:cstheme="minorHAnsi"/>
          <w:color w:val="595959" w:themeColor="text1" w:themeTint="A6"/>
          <w:lang w:val="fr-FR"/>
        </w:rPr>
        <w:t>Ci-après, le terme</w:t>
      </w:r>
      <w:r>
        <w:rPr>
          <w:rFonts w:asciiTheme="minorHAnsi" w:hAnsiTheme="minorHAnsi" w:cstheme="minorHAnsi"/>
          <w:color w:val="595959" w:themeColor="text1" w:themeTint="A6"/>
          <w:lang w:val="fr-FR"/>
        </w:rPr>
        <w:t xml:space="preserve"> « </w:t>
      </w:r>
      <w:r w:rsidRPr="007A4F1D">
        <w:rPr>
          <w:rFonts w:asciiTheme="minorHAnsi" w:hAnsiTheme="minorHAnsi" w:cstheme="minorHAnsi"/>
          <w:color w:val="595959" w:themeColor="text1" w:themeTint="A6"/>
          <w:lang w:val="fr-FR"/>
        </w:rPr>
        <w:t>communes</w:t>
      </w:r>
      <w:r>
        <w:rPr>
          <w:rFonts w:asciiTheme="minorHAnsi" w:hAnsiTheme="minorHAnsi" w:cstheme="minorHAnsi"/>
          <w:color w:val="595959" w:themeColor="text1" w:themeTint="A6"/>
          <w:lang w:val="fr-FR"/>
        </w:rPr>
        <w:t> »</w:t>
      </w:r>
      <w:r w:rsidRPr="007A4F1D">
        <w:rPr>
          <w:rFonts w:asciiTheme="minorHAnsi" w:hAnsiTheme="minorHAnsi" w:cstheme="minorHAnsi"/>
          <w:color w:val="595959" w:themeColor="text1" w:themeTint="A6"/>
          <w:lang w:val="fr-FR"/>
        </w:rPr>
        <w:t xml:space="preserve"> inclut les entités administratives </w:t>
      </w:r>
      <w:r>
        <w:rPr>
          <w:rFonts w:asciiTheme="minorHAnsi" w:hAnsiTheme="minorHAnsi" w:cstheme="minorHAnsi"/>
          <w:color w:val="595959" w:themeColor="text1" w:themeTint="A6"/>
          <w:lang w:val="fr-FR"/>
        </w:rPr>
        <w:t>infra</w:t>
      </w:r>
      <w:r w:rsidRPr="007A4F1D">
        <w:rPr>
          <w:rFonts w:asciiTheme="minorHAnsi" w:hAnsiTheme="minorHAnsi" w:cstheme="minorHAnsi"/>
          <w:color w:val="595959" w:themeColor="text1" w:themeTint="A6"/>
          <w:lang w:val="fr-FR"/>
        </w:rPr>
        <w:t xml:space="preserve">nationales d’un pays, comme les villages, les villes, les cantons, les régions métropolitaines, les provinces et les régions fédérales.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6D97E" w14:textId="77777777" w:rsidR="001C1219" w:rsidRDefault="001C1219" w:rsidP="00F02E5B">
    <w:pPr>
      <w:pStyle w:val="Header"/>
    </w:pPr>
    <w:r>
      <w:rPr>
        <w:noProof/>
        <w:lang w:val="lb-LU" w:eastAsia="lb-LU"/>
      </w:rPr>
      <w:drawing>
        <wp:anchor distT="0" distB="0" distL="114300" distR="114300" simplePos="0" relativeHeight="251678720" behindDoc="0" locked="0" layoutInCell="1" allowOverlap="1" wp14:anchorId="580C31CB" wp14:editId="66DF0FE3">
          <wp:simplePos x="0" y="0"/>
          <wp:positionH relativeFrom="column">
            <wp:posOffset>5034280</wp:posOffset>
          </wp:positionH>
          <wp:positionV relativeFrom="paragraph">
            <wp:posOffset>274320</wp:posOffset>
          </wp:positionV>
          <wp:extent cx="1037590" cy="72263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_Buendnis_farbig_beschnitten-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7590" cy="722630"/>
                  </a:xfrm>
                  <a:prstGeom prst="rect">
                    <a:avLst/>
                  </a:prstGeom>
                </pic:spPr>
              </pic:pic>
            </a:graphicData>
          </a:graphic>
        </wp:anchor>
      </w:drawing>
    </w:r>
    <w:r>
      <w:rPr>
        <w:noProof/>
        <w:lang w:val="lb-LU" w:eastAsia="lb-LU"/>
      </w:rPr>
      <mc:AlternateContent>
        <mc:Choice Requires="wps">
          <w:drawing>
            <wp:anchor distT="0" distB="0" distL="114300" distR="114300" simplePos="0" relativeHeight="251673600" behindDoc="0" locked="0" layoutInCell="1" allowOverlap="1" wp14:anchorId="16715AD3" wp14:editId="15B5FE96">
              <wp:simplePos x="0" y="0"/>
              <wp:positionH relativeFrom="column">
                <wp:posOffset>-114300</wp:posOffset>
              </wp:positionH>
              <wp:positionV relativeFrom="paragraph">
                <wp:posOffset>271780</wp:posOffset>
              </wp:positionV>
              <wp:extent cx="3244850" cy="1102995"/>
              <wp:effectExtent l="0" t="0" r="635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850" cy="1102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611E2" w14:textId="77777777" w:rsidR="001C1219" w:rsidRPr="003F5849" w:rsidRDefault="001C1219" w:rsidP="00055B1B">
                          <w:pPr>
                            <w:rPr>
                              <w:b/>
                              <w:lang w:val="fr-FR"/>
                            </w:rPr>
                          </w:pPr>
                          <w:r w:rsidRPr="003F5849">
                            <w:rPr>
                              <w:b/>
                              <w:sz w:val="32"/>
                              <w:szCs w:val="32"/>
                              <w:lang w:val="fr-FR"/>
                            </w:rPr>
                            <w:t>RESOLUTION</w:t>
                          </w:r>
                        </w:p>
                        <w:p w14:paraId="59D90469" w14:textId="5EF74D81" w:rsidR="001C1219" w:rsidRPr="003F5849" w:rsidRDefault="001C1219" w:rsidP="00055B1B">
                          <w:pPr>
                            <w:rPr>
                              <w:sz w:val="20"/>
                              <w:szCs w:val="20"/>
                              <w:lang w:val="fr-FR"/>
                            </w:rPr>
                          </w:pPr>
                          <w:r w:rsidRPr="003F5849">
                            <w:rPr>
                              <w:sz w:val="20"/>
                              <w:szCs w:val="20"/>
                              <w:lang w:val="fr-FR"/>
                            </w:rPr>
                            <w:t xml:space="preserve">Adoptée par l’assemblée des membres </w:t>
                          </w:r>
                          <w:r>
                            <w:rPr>
                              <w:sz w:val="20"/>
                              <w:szCs w:val="20"/>
                              <w:lang w:val="fr-FR"/>
                            </w:rPr>
                            <w:t>de</w:t>
                          </w:r>
                          <w:r w:rsidRPr="003F5849">
                            <w:rPr>
                              <w:sz w:val="20"/>
                              <w:szCs w:val="20"/>
                              <w:lang w:val="fr-FR"/>
                            </w:rPr>
                            <w:t xml:space="preserve">  </w:t>
                          </w:r>
                          <w:r w:rsidRPr="003F5849">
                            <w:rPr>
                              <w:sz w:val="20"/>
                              <w:szCs w:val="20"/>
                              <w:lang w:val="fr-FR"/>
                            </w:rPr>
                            <w:tab/>
                          </w:r>
                          <w:r w:rsidRPr="003F5849">
                            <w:rPr>
                              <w:sz w:val="20"/>
                              <w:szCs w:val="20"/>
                              <w:lang w:val="fr-FR"/>
                            </w:rPr>
                            <w:br/>
                          </w:r>
                          <w:r>
                            <w:rPr>
                              <w:i/>
                              <w:sz w:val="20"/>
                              <w:szCs w:val="20"/>
                              <w:lang w:val="fr-FR"/>
                            </w:rPr>
                            <w:t>Climate Alliance</w:t>
                          </w:r>
                          <w:r w:rsidRPr="003F5849">
                            <w:rPr>
                              <w:sz w:val="20"/>
                              <w:szCs w:val="20"/>
                              <w:lang w:val="fr-FR"/>
                            </w:rPr>
                            <w:t>, réunie le 21 septembre 2017 à Essen (Allemagne)</w:t>
                          </w:r>
                        </w:p>
                        <w:p w14:paraId="758B0CFA" w14:textId="77777777" w:rsidR="001C1219" w:rsidRPr="0075188B" w:rsidRDefault="001C1219" w:rsidP="00A120B7">
                          <w:pPr>
                            <w:pStyle w:val="Foote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15AD3" id="_x0000_t202" coordsize="21600,21600" o:spt="202" path="m,l,21600r21600,l21600,xe">
              <v:stroke joinstyle="miter"/>
              <v:path gradientshapeok="t" o:connecttype="rect"/>
            </v:shapetype>
            <v:shape id="Textfeld 15" o:spid="_x0000_s1026" type="#_x0000_t202" style="position:absolute;margin-left:-9pt;margin-top:21.4pt;width:255.5pt;height:8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" fillcolor="white [3201]" stroked="f" strokeweight=".5pt">
              <v:path arrowok="t"/>
              <v:textbox>
                <w:txbxContent>
                  <w:p w14:paraId="6EB611E2" w14:textId="77777777" w:rsidR="001C1219" w:rsidRPr="003F5849" w:rsidRDefault="001C1219" w:rsidP="00055B1B">
                    <w:pPr>
                      <w:rPr>
                        <w:b/>
                        <w:lang w:val="fr-FR"/>
                      </w:rPr>
                    </w:pPr>
                    <w:r w:rsidRPr="003F5849">
                      <w:rPr>
                        <w:b/>
                        <w:sz w:val="32"/>
                        <w:szCs w:val="32"/>
                        <w:lang w:val="fr-FR"/>
                      </w:rPr>
                      <w:t>RESOLUTION</w:t>
                    </w:r>
                  </w:p>
                  <w:p w14:paraId="59D90469" w14:textId="5EF74D81" w:rsidR="001C1219" w:rsidRPr="003F5849" w:rsidRDefault="001C1219" w:rsidP="00055B1B">
                    <w:pPr>
                      <w:rPr>
                        <w:sz w:val="20"/>
                        <w:szCs w:val="20"/>
                        <w:lang w:val="fr-FR"/>
                      </w:rPr>
                    </w:pPr>
                    <w:r w:rsidRPr="003F5849">
                      <w:rPr>
                        <w:sz w:val="20"/>
                        <w:szCs w:val="20"/>
                        <w:lang w:val="fr-FR"/>
                      </w:rPr>
                      <w:t xml:space="preserve">Adoptée par l’assemblée des membres </w:t>
                    </w:r>
                    <w:r>
                      <w:rPr>
                        <w:sz w:val="20"/>
                        <w:szCs w:val="20"/>
                        <w:lang w:val="fr-FR"/>
                      </w:rPr>
                      <w:t>de</w:t>
                    </w:r>
                    <w:r w:rsidRPr="003F5849">
                      <w:rPr>
                        <w:sz w:val="20"/>
                        <w:szCs w:val="20"/>
                        <w:lang w:val="fr-FR"/>
                      </w:rPr>
                      <w:t xml:space="preserve">  </w:t>
                    </w:r>
                    <w:r w:rsidRPr="003F5849">
                      <w:rPr>
                        <w:sz w:val="20"/>
                        <w:szCs w:val="20"/>
                        <w:lang w:val="fr-FR"/>
                      </w:rPr>
                      <w:tab/>
                    </w:r>
                    <w:r w:rsidRPr="003F5849">
                      <w:rPr>
                        <w:sz w:val="20"/>
                        <w:szCs w:val="20"/>
                        <w:lang w:val="fr-FR"/>
                      </w:rPr>
                      <w:br/>
                    </w:r>
                    <w:r>
                      <w:rPr>
                        <w:i/>
                        <w:sz w:val="20"/>
                        <w:szCs w:val="20"/>
                        <w:lang w:val="fr-FR"/>
                      </w:rPr>
                      <w:t>Climate Alliance</w:t>
                    </w:r>
                    <w:r w:rsidRPr="003F5849">
                      <w:rPr>
                        <w:sz w:val="20"/>
                        <w:szCs w:val="20"/>
                        <w:lang w:val="fr-FR"/>
                      </w:rPr>
                      <w:t>, réunie le 21 septembre 2017 à Essen (Allemagne)</w:t>
                    </w:r>
                  </w:p>
                  <w:p w14:paraId="758B0CFA" w14:textId="77777777" w:rsidR="001C1219" w:rsidRPr="0075188B" w:rsidRDefault="001C1219" w:rsidP="00A120B7">
                    <w:pPr>
                      <w:pStyle w:val="Footer"/>
                      <w:rPr>
                        <w:lang w:val="fr-FR"/>
                      </w:rPr>
                    </w:pPr>
                  </w:p>
                </w:txbxContent>
              </v:textbox>
            </v:shape>
          </w:pict>
        </mc:Fallback>
      </mc:AlternateContent>
    </w:r>
    <w:r>
      <w:rPr>
        <w:noProof/>
        <w:lang w:val="lb-LU" w:eastAsia="lb-LU"/>
      </w:rPr>
      <mc:AlternateContent>
        <mc:Choice Requires="wps">
          <w:drawing>
            <wp:anchor distT="0" distB="0" distL="114300" distR="114300" simplePos="0" relativeHeight="251669504" behindDoc="0" locked="0" layoutInCell="1" allowOverlap="1" wp14:anchorId="01F4813C" wp14:editId="1C0E8BE1">
              <wp:simplePos x="0" y="0"/>
              <wp:positionH relativeFrom="column">
                <wp:posOffset>6526530</wp:posOffset>
              </wp:positionH>
              <wp:positionV relativeFrom="paragraph">
                <wp:posOffset>-981075</wp:posOffset>
              </wp:positionV>
              <wp:extent cx="180975" cy="5810250"/>
              <wp:effectExtent l="0" t="0" r="0" b="63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2030C" id="Rechteck 6" o:spid="_x0000_s1026" style="position:absolute;margin-left:513.9pt;margin-top:-77.25pt;width:14.2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" fillcolor="#54a4df" stroked="f" strokeweight="2pt">
              <v:path arrowok="t"/>
            </v:rect>
          </w:pict>
        </mc:Fallback>
      </mc:AlternateContent>
    </w:r>
    <w:r>
      <w:rPr>
        <w:noProof/>
        <w:lang w:val="lb-LU" w:eastAsia="lb-LU"/>
      </w:rPr>
      <mc:AlternateContent>
        <mc:Choice Requires="wps">
          <w:drawing>
            <wp:anchor distT="0" distB="0" distL="114300" distR="114300" simplePos="0" relativeHeight="251670528" behindDoc="0" locked="0" layoutInCell="1" allowOverlap="1" wp14:anchorId="7518E93D" wp14:editId="57B8CA56">
              <wp:simplePos x="0" y="0"/>
              <wp:positionH relativeFrom="column">
                <wp:posOffset>6531610</wp:posOffset>
              </wp:positionH>
              <wp:positionV relativeFrom="paragraph">
                <wp:posOffset>4830445</wp:posOffset>
              </wp:positionV>
              <wp:extent cx="333375" cy="5838190"/>
              <wp:effectExtent l="0" t="0" r="0" b="381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5838190"/>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E18E14" id="Rechteck 7" o:spid="_x0000_s1026" style="position:absolute;margin-left:514.3pt;margin-top:380.35pt;width:26.25pt;height:45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" fillcolor="#92c71f" stroked="f" strokeweight="2pt">
              <v:path arrowok="t"/>
            </v:rect>
          </w:pict>
        </mc:Fallback>
      </mc:AlternateContent>
    </w:r>
  </w:p>
  <w:p w14:paraId="3E12A4FE" w14:textId="77777777" w:rsidR="001C1219" w:rsidRDefault="001C1219" w:rsidP="00AB2CF7">
    <w:r>
      <w:rPr>
        <w:noProof/>
        <w:lang w:val="lb-LU" w:eastAsia="lb-LU"/>
      </w:rPr>
      <mc:AlternateContent>
        <mc:Choice Requires="wps">
          <w:drawing>
            <wp:anchor distT="0" distB="0" distL="114300" distR="114300" simplePos="0" relativeHeight="251676672" behindDoc="0" locked="0" layoutInCell="1" allowOverlap="1" wp14:anchorId="673724C6" wp14:editId="498AB079">
              <wp:simplePos x="0" y="0"/>
              <wp:positionH relativeFrom="column">
                <wp:posOffset>3876040</wp:posOffset>
              </wp:positionH>
              <wp:positionV relativeFrom="paragraph">
                <wp:posOffset>4847590</wp:posOffset>
              </wp:positionV>
              <wp:extent cx="3528060" cy="678180"/>
              <wp:effectExtent l="2540" t="0" r="5080" b="50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28060" cy="678180"/>
                      </a:xfrm>
                      <a:prstGeom prst="rect">
                        <a:avLst/>
                      </a:prstGeom>
                      <a:solidFill>
                        <a:schemeClr val="lt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62FB82" w14:textId="77777777" w:rsidR="001C1219" w:rsidRPr="00593953" w:rsidRDefault="001C1219" w:rsidP="00AB2CF7">
                          <w:pPr>
                            <w:rPr>
                              <w:lang w:val="de-DE"/>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724C6" id="Textfeld 2" o:spid="_x0000_s1027" type="#_x0000_t202" style="position:absolute;left:0;text-align:left;margin-left:305.2pt;margin-top:381.7pt;width:277.8pt;height:53.4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" fillcolor="white [3201]" stroked="f">
              <v:textbox style="layout-flow:vertical">
                <w:txbxContent>
                  <w:p w14:paraId="6062FB82" w14:textId="77777777" w:rsidR="001C1219" w:rsidRPr="00593953" w:rsidRDefault="001C1219" w:rsidP="00AB2CF7">
                    <w:pPr>
                      <w:rPr>
                        <w:lang w:val="de-DE"/>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94825"/>
    <w:multiLevelType w:val="hybridMultilevel"/>
    <w:tmpl w:val="141E1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AE0075"/>
    <w:multiLevelType w:val="hybridMultilevel"/>
    <w:tmpl w:val="7FAC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C26C4A"/>
    <w:multiLevelType w:val="hybridMultilevel"/>
    <w:tmpl w:val="A2309A64"/>
    <w:lvl w:ilvl="0" w:tplc="0BECAF24">
      <w:numFmt w:val="bullet"/>
      <w:lvlText w:val="-"/>
      <w:lvlJc w:val="left"/>
      <w:pPr>
        <w:ind w:left="720" w:hanging="360"/>
      </w:pPr>
      <w:rPr>
        <w:rFonts w:ascii="Times New Roman" w:eastAsia="Times New Roman" w:hAnsi="Times New Roman" w:cs="Times New Roman"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05626B"/>
    <w:multiLevelType w:val="hybridMultilevel"/>
    <w:tmpl w:val="E1B45220"/>
    <w:lvl w:ilvl="0" w:tplc="1A4C151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36C3C"/>
    <w:multiLevelType w:val="multilevel"/>
    <w:tmpl w:val="175A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42661"/>
    <w:multiLevelType w:val="hybridMultilevel"/>
    <w:tmpl w:val="7A5A6D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4"/>
  </w:num>
  <w:num w:numId="6">
    <w:abstractNumId w:val="4"/>
  </w:num>
  <w:num w:numId="7">
    <w:abstractNumId w:val="5"/>
  </w:num>
  <w:num w:numId="8">
    <w:abstractNumId w:val="6"/>
  </w:num>
  <w:num w:numId="9">
    <w:abstractNumId w:val="4"/>
  </w:num>
  <w:num w:numId="10">
    <w:abstractNumId w:val="4"/>
  </w:num>
  <w:num w:numId="11">
    <w:abstractNumId w:val="4"/>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D0"/>
    <w:rsid w:val="00000D03"/>
    <w:rsid w:val="00010C9E"/>
    <w:rsid w:val="00021CDE"/>
    <w:rsid w:val="00026154"/>
    <w:rsid w:val="0002737B"/>
    <w:rsid w:val="00032D63"/>
    <w:rsid w:val="00033103"/>
    <w:rsid w:val="00034694"/>
    <w:rsid w:val="00041F32"/>
    <w:rsid w:val="000442A0"/>
    <w:rsid w:val="00045C3C"/>
    <w:rsid w:val="00045EF3"/>
    <w:rsid w:val="00055B1B"/>
    <w:rsid w:val="0006094C"/>
    <w:rsid w:val="000767B8"/>
    <w:rsid w:val="00085892"/>
    <w:rsid w:val="000945C5"/>
    <w:rsid w:val="000A0B6A"/>
    <w:rsid w:val="000A1C30"/>
    <w:rsid w:val="000C2768"/>
    <w:rsid w:val="000C5840"/>
    <w:rsid w:val="000D2E18"/>
    <w:rsid w:val="000D45FF"/>
    <w:rsid w:val="000D709A"/>
    <w:rsid w:val="000E5712"/>
    <w:rsid w:val="000F727E"/>
    <w:rsid w:val="00106541"/>
    <w:rsid w:val="00142ED0"/>
    <w:rsid w:val="001731A4"/>
    <w:rsid w:val="00174B37"/>
    <w:rsid w:val="00182F29"/>
    <w:rsid w:val="00182FE7"/>
    <w:rsid w:val="00184527"/>
    <w:rsid w:val="0018720E"/>
    <w:rsid w:val="001936D2"/>
    <w:rsid w:val="0019472F"/>
    <w:rsid w:val="001B5385"/>
    <w:rsid w:val="001C1219"/>
    <w:rsid w:val="001D3323"/>
    <w:rsid w:val="001D6DB3"/>
    <w:rsid w:val="001E0195"/>
    <w:rsid w:val="001E1BCC"/>
    <w:rsid w:val="001E256C"/>
    <w:rsid w:val="001E5771"/>
    <w:rsid w:val="001E7604"/>
    <w:rsid w:val="002046D5"/>
    <w:rsid w:val="0021792C"/>
    <w:rsid w:val="00225862"/>
    <w:rsid w:val="002267FF"/>
    <w:rsid w:val="00227F0B"/>
    <w:rsid w:val="0024093E"/>
    <w:rsid w:val="002573F8"/>
    <w:rsid w:val="002741C1"/>
    <w:rsid w:val="00277A98"/>
    <w:rsid w:val="0028187D"/>
    <w:rsid w:val="002818B3"/>
    <w:rsid w:val="00281A6B"/>
    <w:rsid w:val="00283261"/>
    <w:rsid w:val="002A0A04"/>
    <w:rsid w:val="002A459C"/>
    <w:rsid w:val="002A6807"/>
    <w:rsid w:val="002C170F"/>
    <w:rsid w:val="002D78EE"/>
    <w:rsid w:val="002E74DF"/>
    <w:rsid w:val="002F45EF"/>
    <w:rsid w:val="00303AA4"/>
    <w:rsid w:val="00313227"/>
    <w:rsid w:val="003265E6"/>
    <w:rsid w:val="003316FC"/>
    <w:rsid w:val="00337AE3"/>
    <w:rsid w:val="00362B92"/>
    <w:rsid w:val="00363496"/>
    <w:rsid w:val="003677E3"/>
    <w:rsid w:val="00371760"/>
    <w:rsid w:val="00375E98"/>
    <w:rsid w:val="003768BD"/>
    <w:rsid w:val="003836BF"/>
    <w:rsid w:val="00391A42"/>
    <w:rsid w:val="003935F0"/>
    <w:rsid w:val="003A0560"/>
    <w:rsid w:val="003A3193"/>
    <w:rsid w:val="003C7CB4"/>
    <w:rsid w:val="003D1595"/>
    <w:rsid w:val="003F0E34"/>
    <w:rsid w:val="003F3A51"/>
    <w:rsid w:val="003F66BE"/>
    <w:rsid w:val="00405FAA"/>
    <w:rsid w:val="004249D7"/>
    <w:rsid w:val="004721BB"/>
    <w:rsid w:val="004921B9"/>
    <w:rsid w:val="00494278"/>
    <w:rsid w:val="00497E14"/>
    <w:rsid w:val="004A0C2C"/>
    <w:rsid w:val="004A4D01"/>
    <w:rsid w:val="004B644B"/>
    <w:rsid w:val="004D2DCD"/>
    <w:rsid w:val="004E00CF"/>
    <w:rsid w:val="004E642C"/>
    <w:rsid w:val="004E7233"/>
    <w:rsid w:val="004F211C"/>
    <w:rsid w:val="004F4CC4"/>
    <w:rsid w:val="005066D9"/>
    <w:rsid w:val="00513D40"/>
    <w:rsid w:val="005548AC"/>
    <w:rsid w:val="00554FCB"/>
    <w:rsid w:val="00563C57"/>
    <w:rsid w:val="0058492B"/>
    <w:rsid w:val="00584F42"/>
    <w:rsid w:val="00593953"/>
    <w:rsid w:val="005A1E58"/>
    <w:rsid w:val="005B1D7A"/>
    <w:rsid w:val="005B4231"/>
    <w:rsid w:val="005B695F"/>
    <w:rsid w:val="005C05C6"/>
    <w:rsid w:val="005C3061"/>
    <w:rsid w:val="005D0F91"/>
    <w:rsid w:val="005D1408"/>
    <w:rsid w:val="005E7B6D"/>
    <w:rsid w:val="0060178E"/>
    <w:rsid w:val="006102FE"/>
    <w:rsid w:val="0061406C"/>
    <w:rsid w:val="00630199"/>
    <w:rsid w:val="00630B54"/>
    <w:rsid w:val="00637A00"/>
    <w:rsid w:val="006476FA"/>
    <w:rsid w:val="00651248"/>
    <w:rsid w:val="0065414D"/>
    <w:rsid w:val="00660553"/>
    <w:rsid w:val="00665DAC"/>
    <w:rsid w:val="00667D9A"/>
    <w:rsid w:val="006724B2"/>
    <w:rsid w:val="00695095"/>
    <w:rsid w:val="00697623"/>
    <w:rsid w:val="006A049E"/>
    <w:rsid w:val="006A6ECC"/>
    <w:rsid w:val="006B0110"/>
    <w:rsid w:val="006B0712"/>
    <w:rsid w:val="006B0A64"/>
    <w:rsid w:val="006B696F"/>
    <w:rsid w:val="006C40F7"/>
    <w:rsid w:val="006D0917"/>
    <w:rsid w:val="006D2D27"/>
    <w:rsid w:val="006D57A1"/>
    <w:rsid w:val="006E2D21"/>
    <w:rsid w:val="006F5174"/>
    <w:rsid w:val="006F52B4"/>
    <w:rsid w:val="007027F2"/>
    <w:rsid w:val="0070363E"/>
    <w:rsid w:val="00710834"/>
    <w:rsid w:val="007122BA"/>
    <w:rsid w:val="00732B79"/>
    <w:rsid w:val="00745AB3"/>
    <w:rsid w:val="0075188B"/>
    <w:rsid w:val="00761E22"/>
    <w:rsid w:val="007621AF"/>
    <w:rsid w:val="00784956"/>
    <w:rsid w:val="00787465"/>
    <w:rsid w:val="00790E4D"/>
    <w:rsid w:val="007A4F1D"/>
    <w:rsid w:val="007B6235"/>
    <w:rsid w:val="007C743E"/>
    <w:rsid w:val="007E1217"/>
    <w:rsid w:val="007F4901"/>
    <w:rsid w:val="007F6353"/>
    <w:rsid w:val="007F7AD9"/>
    <w:rsid w:val="008035BF"/>
    <w:rsid w:val="0081597F"/>
    <w:rsid w:val="00822448"/>
    <w:rsid w:val="00822C36"/>
    <w:rsid w:val="008336C6"/>
    <w:rsid w:val="008511B3"/>
    <w:rsid w:val="00855D90"/>
    <w:rsid w:val="00871AB2"/>
    <w:rsid w:val="0088541D"/>
    <w:rsid w:val="008A5490"/>
    <w:rsid w:val="008A69DD"/>
    <w:rsid w:val="008B324C"/>
    <w:rsid w:val="008D4849"/>
    <w:rsid w:val="00900D0F"/>
    <w:rsid w:val="00903F84"/>
    <w:rsid w:val="00923197"/>
    <w:rsid w:val="0092487B"/>
    <w:rsid w:val="00936574"/>
    <w:rsid w:val="00950F74"/>
    <w:rsid w:val="00953DA0"/>
    <w:rsid w:val="0096387F"/>
    <w:rsid w:val="00974E94"/>
    <w:rsid w:val="00981354"/>
    <w:rsid w:val="00994716"/>
    <w:rsid w:val="0099721C"/>
    <w:rsid w:val="009B5621"/>
    <w:rsid w:val="009C76EB"/>
    <w:rsid w:val="009D17A4"/>
    <w:rsid w:val="009D7280"/>
    <w:rsid w:val="009F4FB7"/>
    <w:rsid w:val="00A120B7"/>
    <w:rsid w:val="00A27A78"/>
    <w:rsid w:val="00A35F4B"/>
    <w:rsid w:val="00A40CBA"/>
    <w:rsid w:val="00A41B3F"/>
    <w:rsid w:val="00A463C0"/>
    <w:rsid w:val="00A6372D"/>
    <w:rsid w:val="00A67243"/>
    <w:rsid w:val="00A6787F"/>
    <w:rsid w:val="00A7229E"/>
    <w:rsid w:val="00A72CF1"/>
    <w:rsid w:val="00A919E6"/>
    <w:rsid w:val="00A94280"/>
    <w:rsid w:val="00A96AD5"/>
    <w:rsid w:val="00A96E9D"/>
    <w:rsid w:val="00A97427"/>
    <w:rsid w:val="00AA0D79"/>
    <w:rsid w:val="00AA1598"/>
    <w:rsid w:val="00AA78BC"/>
    <w:rsid w:val="00AB16B0"/>
    <w:rsid w:val="00AB2CF7"/>
    <w:rsid w:val="00AB70F6"/>
    <w:rsid w:val="00AD5313"/>
    <w:rsid w:val="00AD6BB7"/>
    <w:rsid w:val="00AD6C16"/>
    <w:rsid w:val="00AE5D43"/>
    <w:rsid w:val="00AE7C91"/>
    <w:rsid w:val="00AF3F72"/>
    <w:rsid w:val="00B178E2"/>
    <w:rsid w:val="00B20910"/>
    <w:rsid w:val="00B4486F"/>
    <w:rsid w:val="00B54A75"/>
    <w:rsid w:val="00B56A1C"/>
    <w:rsid w:val="00B75C3F"/>
    <w:rsid w:val="00BB2AED"/>
    <w:rsid w:val="00BB60E4"/>
    <w:rsid w:val="00BC0448"/>
    <w:rsid w:val="00BC3EE1"/>
    <w:rsid w:val="00BD7237"/>
    <w:rsid w:val="00BD7D43"/>
    <w:rsid w:val="00BE22C1"/>
    <w:rsid w:val="00BE37E8"/>
    <w:rsid w:val="00BF4553"/>
    <w:rsid w:val="00BF5B60"/>
    <w:rsid w:val="00C0481D"/>
    <w:rsid w:val="00C135FE"/>
    <w:rsid w:val="00C21EEC"/>
    <w:rsid w:val="00C315DB"/>
    <w:rsid w:val="00C342BA"/>
    <w:rsid w:val="00C360AA"/>
    <w:rsid w:val="00C41F6A"/>
    <w:rsid w:val="00C43352"/>
    <w:rsid w:val="00C44C86"/>
    <w:rsid w:val="00C5404A"/>
    <w:rsid w:val="00C60851"/>
    <w:rsid w:val="00C609A4"/>
    <w:rsid w:val="00C708F9"/>
    <w:rsid w:val="00C8345E"/>
    <w:rsid w:val="00CA6141"/>
    <w:rsid w:val="00CB0F8C"/>
    <w:rsid w:val="00CB7F2B"/>
    <w:rsid w:val="00CC617E"/>
    <w:rsid w:val="00CD2E0B"/>
    <w:rsid w:val="00CE45A8"/>
    <w:rsid w:val="00CE581D"/>
    <w:rsid w:val="00CF34FD"/>
    <w:rsid w:val="00CF5325"/>
    <w:rsid w:val="00D0534F"/>
    <w:rsid w:val="00D13189"/>
    <w:rsid w:val="00D24871"/>
    <w:rsid w:val="00D275B8"/>
    <w:rsid w:val="00D406AF"/>
    <w:rsid w:val="00D410E5"/>
    <w:rsid w:val="00D5183F"/>
    <w:rsid w:val="00D520B8"/>
    <w:rsid w:val="00D6330B"/>
    <w:rsid w:val="00D6714B"/>
    <w:rsid w:val="00D82FBF"/>
    <w:rsid w:val="00D93DED"/>
    <w:rsid w:val="00D95853"/>
    <w:rsid w:val="00DA360F"/>
    <w:rsid w:val="00DA7A55"/>
    <w:rsid w:val="00DB75EB"/>
    <w:rsid w:val="00DC33E4"/>
    <w:rsid w:val="00DD08DA"/>
    <w:rsid w:val="00DD7C65"/>
    <w:rsid w:val="00DF3C25"/>
    <w:rsid w:val="00DF4E2D"/>
    <w:rsid w:val="00E0196A"/>
    <w:rsid w:val="00E02B80"/>
    <w:rsid w:val="00E03425"/>
    <w:rsid w:val="00E13B1E"/>
    <w:rsid w:val="00E14FC4"/>
    <w:rsid w:val="00E30BEC"/>
    <w:rsid w:val="00E66A70"/>
    <w:rsid w:val="00E71295"/>
    <w:rsid w:val="00E765D6"/>
    <w:rsid w:val="00EB1EEE"/>
    <w:rsid w:val="00EB2726"/>
    <w:rsid w:val="00EC2402"/>
    <w:rsid w:val="00ED4A00"/>
    <w:rsid w:val="00ED7585"/>
    <w:rsid w:val="00ED7C46"/>
    <w:rsid w:val="00EF11ED"/>
    <w:rsid w:val="00EF1B13"/>
    <w:rsid w:val="00EF3781"/>
    <w:rsid w:val="00F02730"/>
    <w:rsid w:val="00F02E5B"/>
    <w:rsid w:val="00F04C12"/>
    <w:rsid w:val="00F051D7"/>
    <w:rsid w:val="00F17960"/>
    <w:rsid w:val="00F27D4E"/>
    <w:rsid w:val="00F6289A"/>
    <w:rsid w:val="00F73504"/>
    <w:rsid w:val="00FA25A5"/>
    <w:rsid w:val="00FB4380"/>
    <w:rsid w:val="00FD11A2"/>
    <w:rsid w:val="00FF222F"/>
    <w:rsid w:val="00FF3D93"/>
    <w:rsid w:val="00FF53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3BC6F9"/>
  <w15:docId w15:val="{A6B75115-8D4F-4C0E-8E87-93D2C6B8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F7"/>
    <w:pPr>
      <w:spacing w:after="240"/>
      <w:jc w:val="both"/>
    </w:pPr>
    <w:rPr>
      <w:rFonts w:asciiTheme="minorHAnsi" w:hAnsiTheme="minorHAnsi"/>
      <w:color w:val="595959" w:themeColor="text1" w:themeTint="A6"/>
      <w:sz w:val="22"/>
      <w:szCs w:val="22"/>
      <w:lang w:val="en-AU"/>
    </w:rPr>
  </w:style>
  <w:style w:type="paragraph" w:styleId="Heading1">
    <w:name w:val="heading 1"/>
    <w:next w:val="Normal"/>
    <w:link w:val="Heading1Char"/>
    <w:qFormat/>
    <w:rsid w:val="00C44C86"/>
    <w:pPr>
      <w:spacing w:before="480" w:after="240"/>
      <w:outlineLvl w:val="0"/>
    </w:pPr>
    <w:rPr>
      <w:rFonts w:asciiTheme="minorHAnsi" w:hAnsiTheme="minorHAnsi"/>
      <w:b/>
      <w:caps/>
      <w:color w:val="595959" w:themeColor="text1" w:themeTint="A6"/>
      <w:lang w:val="en-AU"/>
    </w:rPr>
  </w:style>
  <w:style w:type="paragraph" w:styleId="Heading2">
    <w:name w:val="heading 2"/>
    <w:aliases w:val="Before text"/>
    <w:basedOn w:val="Normal"/>
    <w:next w:val="Normal"/>
    <w:link w:val="Heading2Char"/>
    <w:qFormat/>
    <w:rsid w:val="00EF3781"/>
    <w:pPr>
      <w:outlineLvl w:val="1"/>
    </w:pPr>
    <w:rPr>
      <w:b/>
    </w:rPr>
  </w:style>
  <w:style w:type="paragraph" w:styleId="Heading3">
    <w:name w:val="heading 3"/>
    <w:aliases w:val="Mid text"/>
    <w:basedOn w:val="Heading2"/>
    <w:next w:val="Normal"/>
    <w:link w:val="Heading3Char"/>
    <w:uiPriority w:val="9"/>
    <w:unhideWhenUsed/>
    <w:qFormat/>
    <w:rsid w:val="00EF3781"/>
    <w:pPr>
      <w:spacing w:before="6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C86"/>
    <w:rPr>
      <w:rFonts w:asciiTheme="minorHAnsi" w:hAnsiTheme="minorHAnsi"/>
      <w:b/>
      <w:caps/>
      <w:color w:val="595959" w:themeColor="text1" w:themeTint="A6"/>
      <w:sz w:val="24"/>
      <w:szCs w:val="24"/>
      <w:lang w:val="en-AU"/>
    </w:rPr>
  </w:style>
  <w:style w:type="character" w:customStyle="1" w:styleId="Heading2Char">
    <w:name w:val="Heading 2 Char"/>
    <w:aliases w:val="Before text Char"/>
    <w:basedOn w:val="DefaultParagraphFont"/>
    <w:link w:val="Heading2"/>
    <w:rsid w:val="00EF3781"/>
    <w:rPr>
      <w:rFonts w:asciiTheme="minorHAnsi" w:hAnsiTheme="minorHAnsi"/>
      <w:b/>
      <w:color w:val="595959" w:themeColor="text1" w:themeTint="A6"/>
      <w:sz w:val="22"/>
      <w:szCs w:val="22"/>
      <w:lang w:val="en-AU"/>
    </w:rPr>
  </w:style>
  <w:style w:type="paragraph" w:styleId="Header">
    <w:name w:val="header"/>
    <w:link w:val="HeaderChar"/>
    <w:uiPriority w:val="99"/>
    <w:unhideWhenUsed/>
    <w:qFormat/>
    <w:rsid w:val="00283261"/>
    <w:rPr>
      <w:rFonts w:asciiTheme="minorHAnsi" w:hAnsiTheme="minorHAnsi"/>
      <w:b/>
      <w:caps/>
      <w:color w:val="595959" w:themeColor="text1" w:themeTint="A6"/>
      <w:sz w:val="32"/>
      <w:szCs w:val="32"/>
      <w:lang w:val="en-GB"/>
    </w:rPr>
  </w:style>
  <w:style w:type="character" w:customStyle="1" w:styleId="HeaderChar">
    <w:name w:val="Header Char"/>
    <w:basedOn w:val="DefaultParagraphFont"/>
    <w:link w:val="Header"/>
    <w:uiPriority w:val="99"/>
    <w:rsid w:val="00283261"/>
    <w:rPr>
      <w:rFonts w:asciiTheme="minorHAnsi" w:hAnsiTheme="minorHAnsi"/>
      <w:b/>
      <w:caps/>
      <w:color w:val="595959" w:themeColor="text1" w:themeTint="A6"/>
      <w:sz w:val="32"/>
      <w:szCs w:val="32"/>
      <w:lang w:val="en-GB"/>
    </w:rPr>
  </w:style>
  <w:style w:type="paragraph" w:styleId="Footer">
    <w:name w:val="footer"/>
    <w:aliases w:val="Header &amp; footer"/>
    <w:link w:val="FooterChar"/>
    <w:uiPriority w:val="99"/>
    <w:unhideWhenUsed/>
    <w:qFormat/>
    <w:rsid w:val="003A0560"/>
    <w:pPr>
      <w:tabs>
        <w:tab w:val="center" w:pos="4536"/>
        <w:tab w:val="right" w:pos="9072"/>
      </w:tabs>
    </w:pPr>
    <w:rPr>
      <w:rFonts w:asciiTheme="minorHAnsi" w:hAnsiTheme="minorHAnsi"/>
      <w:caps/>
      <w:color w:val="595959" w:themeColor="text1" w:themeTint="A6"/>
      <w:sz w:val="16"/>
      <w:szCs w:val="16"/>
      <w:lang w:val="en-AU"/>
    </w:rPr>
  </w:style>
  <w:style w:type="character" w:customStyle="1" w:styleId="FooterChar">
    <w:name w:val="Footer Char"/>
    <w:aliases w:val="Header &amp; footer Char"/>
    <w:basedOn w:val="DefaultParagraphFont"/>
    <w:link w:val="Footer"/>
    <w:uiPriority w:val="99"/>
    <w:rsid w:val="003A0560"/>
    <w:rPr>
      <w:rFonts w:asciiTheme="minorHAnsi" w:hAnsiTheme="minorHAnsi"/>
      <w:caps/>
      <w:color w:val="595959" w:themeColor="text1" w:themeTint="A6"/>
      <w:sz w:val="16"/>
      <w:szCs w:val="16"/>
      <w:lang w:val="en-AU"/>
    </w:rPr>
  </w:style>
  <w:style w:type="paragraph" w:styleId="BalloonText">
    <w:name w:val="Balloon Text"/>
    <w:basedOn w:val="Normal"/>
    <w:link w:val="BalloonTextChar"/>
    <w:uiPriority w:val="99"/>
    <w:semiHidden/>
    <w:unhideWhenUsed/>
    <w:rsid w:val="004A4D01"/>
    <w:rPr>
      <w:rFonts w:ascii="Tahoma" w:hAnsi="Tahoma" w:cs="Tahoma"/>
      <w:sz w:val="16"/>
      <w:szCs w:val="16"/>
    </w:rPr>
  </w:style>
  <w:style w:type="character" w:customStyle="1" w:styleId="BalloonTextChar">
    <w:name w:val="Balloon Text Char"/>
    <w:basedOn w:val="DefaultParagraphFont"/>
    <w:link w:val="Balloo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Paragraph">
    <w:name w:val="List Paragraph"/>
    <w:basedOn w:val="Normal"/>
    <w:uiPriority w:val="34"/>
    <w:qFormat/>
    <w:rsid w:val="00AD6BB7"/>
    <w:pPr>
      <w:numPr>
        <w:numId w:val="3"/>
      </w:numPr>
      <w:contextualSpacing/>
    </w:pPr>
  </w:style>
  <w:style w:type="character" w:styleId="PageNumber">
    <w:name w:val="page number"/>
    <w:uiPriority w:val="99"/>
    <w:unhideWhenUsed/>
    <w:qFormat/>
    <w:rsid w:val="00C44C86"/>
  </w:style>
  <w:style w:type="paragraph" w:styleId="NoSpacing">
    <w:name w:val="No Spacing"/>
    <w:link w:val="NoSpacingChar"/>
    <w:uiPriority w:val="1"/>
    <w:rsid w:val="00225862"/>
    <w:rPr>
      <w:rFonts w:asciiTheme="minorHAnsi" w:eastAsiaTheme="minorEastAsia" w:hAnsiTheme="minorHAnsi" w:cstheme="minorBidi"/>
      <w:sz w:val="22"/>
      <w:szCs w:val="22"/>
      <w:lang w:eastAsia="de-DE"/>
    </w:rPr>
  </w:style>
  <w:style w:type="character" w:customStyle="1" w:styleId="NoSpacingChar">
    <w:name w:val="No Spacing Char"/>
    <w:basedOn w:val="DefaultParagraphFont"/>
    <w:link w:val="NoSpacing"/>
    <w:uiPriority w:val="1"/>
    <w:rsid w:val="00225862"/>
    <w:rPr>
      <w:rFonts w:asciiTheme="minorHAnsi" w:eastAsiaTheme="minorEastAsia" w:hAnsiTheme="minorHAnsi" w:cstheme="minorBidi"/>
      <w:sz w:val="22"/>
      <w:szCs w:val="22"/>
      <w:lang w:eastAsia="de-DE"/>
    </w:rPr>
  </w:style>
  <w:style w:type="character" w:styleId="CommentReference">
    <w:name w:val="annotation reference"/>
    <w:basedOn w:val="DefaultParagraphFont"/>
    <w:uiPriority w:val="99"/>
    <w:semiHidden/>
    <w:unhideWhenUsed/>
    <w:rsid w:val="006A6ECC"/>
    <w:rPr>
      <w:sz w:val="16"/>
      <w:szCs w:val="16"/>
    </w:rPr>
  </w:style>
  <w:style w:type="paragraph" w:styleId="CommentText">
    <w:name w:val="annotation text"/>
    <w:basedOn w:val="Normal"/>
    <w:link w:val="CommentTextChar"/>
    <w:uiPriority w:val="99"/>
    <w:semiHidden/>
    <w:unhideWhenUsed/>
    <w:rsid w:val="006A6ECC"/>
    <w:rPr>
      <w:sz w:val="20"/>
      <w:szCs w:val="20"/>
    </w:rPr>
  </w:style>
  <w:style w:type="character" w:customStyle="1" w:styleId="CommentTextChar">
    <w:name w:val="Comment Text Char"/>
    <w:basedOn w:val="DefaultParagraphFont"/>
    <w:link w:val="CommentText"/>
    <w:uiPriority w:val="99"/>
    <w:semiHidden/>
    <w:rsid w:val="006A6ECC"/>
    <w:rPr>
      <w:lang w:val="en-AU"/>
    </w:rPr>
  </w:style>
  <w:style w:type="paragraph" w:styleId="CommentSubject">
    <w:name w:val="annotation subject"/>
    <w:basedOn w:val="CommentText"/>
    <w:next w:val="CommentText"/>
    <w:link w:val="CommentSubjectChar"/>
    <w:uiPriority w:val="99"/>
    <w:semiHidden/>
    <w:unhideWhenUsed/>
    <w:rsid w:val="006A6ECC"/>
    <w:rPr>
      <w:b/>
      <w:bCs/>
    </w:rPr>
  </w:style>
  <w:style w:type="character" w:customStyle="1" w:styleId="CommentSubjectChar">
    <w:name w:val="Comment Subject Char"/>
    <w:basedOn w:val="CommentTextChar"/>
    <w:link w:val="CommentSubject"/>
    <w:uiPriority w:val="99"/>
    <w:semiHidden/>
    <w:rsid w:val="006A6ECC"/>
    <w:rPr>
      <w:b/>
      <w:bCs/>
      <w:lang w:val="en-AU"/>
    </w:rPr>
  </w:style>
  <w:style w:type="paragraph" w:styleId="Title">
    <w:name w:val="Title"/>
    <w:next w:val="Normal"/>
    <w:link w:val="TitleChar"/>
    <w:uiPriority w:val="10"/>
    <w:qFormat/>
    <w:rsid w:val="003A0560"/>
    <w:pPr>
      <w:spacing w:after="360"/>
    </w:pPr>
    <w:rPr>
      <w:rFonts w:asciiTheme="minorHAnsi" w:hAnsiTheme="minorHAnsi"/>
      <w:b/>
      <w:caps/>
      <w:color w:val="595959" w:themeColor="text1" w:themeTint="A6"/>
      <w:spacing w:val="-8"/>
      <w:sz w:val="48"/>
      <w:szCs w:val="48"/>
      <w:lang w:val="en-AU"/>
    </w:rPr>
  </w:style>
  <w:style w:type="character" w:customStyle="1" w:styleId="TitleChar">
    <w:name w:val="Title Char"/>
    <w:basedOn w:val="DefaultParagraphFont"/>
    <w:link w:val="Title"/>
    <w:uiPriority w:val="10"/>
    <w:rsid w:val="003A0560"/>
    <w:rPr>
      <w:rFonts w:asciiTheme="minorHAnsi" w:hAnsiTheme="minorHAnsi"/>
      <w:b/>
      <w:caps/>
      <w:color w:val="595959" w:themeColor="text1" w:themeTint="A6"/>
      <w:spacing w:val="-8"/>
      <w:sz w:val="48"/>
      <w:szCs w:val="48"/>
      <w:lang w:val="en-AU"/>
    </w:rPr>
  </w:style>
  <w:style w:type="paragraph" w:styleId="Subtitle">
    <w:name w:val="Subtitle"/>
    <w:next w:val="Normal"/>
    <w:link w:val="SubtitleChar"/>
    <w:uiPriority w:val="11"/>
    <w:qFormat/>
    <w:rsid w:val="00F02E5B"/>
    <w:pPr>
      <w:spacing w:after="600"/>
    </w:pPr>
    <w:rPr>
      <w:rFonts w:asciiTheme="minorHAnsi" w:hAnsiTheme="minorHAnsi"/>
      <w:b/>
      <w:color w:val="595959" w:themeColor="text1" w:themeTint="A6"/>
      <w:spacing w:val="-6"/>
      <w:sz w:val="28"/>
      <w:szCs w:val="28"/>
      <w:lang w:val="en-AU"/>
    </w:rPr>
  </w:style>
  <w:style w:type="character" w:customStyle="1" w:styleId="SubtitleChar">
    <w:name w:val="Subtitle Char"/>
    <w:basedOn w:val="DefaultParagraphFont"/>
    <w:link w:val="Subtitle"/>
    <w:uiPriority w:val="11"/>
    <w:rsid w:val="00F02E5B"/>
    <w:rPr>
      <w:rFonts w:asciiTheme="minorHAnsi" w:hAnsiTheme="minorHAnsi"/>
      <w:b/>
      <w:color w:val="595959" w:themeColor="text1" w:themeTint="A6"/>
      <w:spacing w:val="-6"/>
      <w:sz w:val="28"/>
      <w:szCs w:val="28"/>
      <w:lang w:val="en-AU"/>
    </w:rPr>
  </w:style>
  <w:style w:type="character" w:styleId="Strong">
    <w:name w:val="Strong"/>
    <w:uiPriority w:val="22"/>
    <w:qFormat/>
    <w:rsid w:val="00EF3781"/>
    <w:rPr>
      <w:rFonts w:asciiTheme="minorHAnsi" w:hAnsiTheme="minorHAnsi"/>
      <w:b/>
    </w:rPr>
  </w:style>
  <w:style w:type="character" w:styleId="IntenseEmphasis">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character" w:styleId="SubtleEmphasis">
    <w:name w:val="Subtle Emphasis"/>
    <w:aliases w:val="About CA"/>
    <w:uiPriority w:val="19"/>
    <w:qFormat/>
    <w:rsid w:val="00A120B7"/>
    <w:rPr>
      <w:sz w:val="18"/>
      <w:szCs w:val="18"/>
      <w:lang w:val="en-US"/>
    </w:rPr>
  </w:style>
  <w:style w:type="character" w:customStyle="1" w:styleId="Heading3Char">
    <w:name w:val="Heading 3 Char"/>
    <w:aliases w:val="Mid text Char"/>
    <w:basedOn w:val="DefaultParagraphFont"/>
    <w:link w:val="Heading3"/>
    <w:uiPriority w:val="9"/>
    <w:rsid w:val="00EF3781"/>
    <w:rPr>
      <w:rFonts w:asciiTheme="minorHAnsi" w:hAnsiTheme="minorHAnsi"/>
      <w:b/>
      <w:color w:val="595959" w:themeColor="text1" w:themeTint="A6"/>
      <w:sz w:val="22"/>
      <w:szCs w:val="22"/>
      <w:lang w:val="en-AU"/>
    </w:rPr>
  </w:style>
  <w:style w:type="paragraph" w:styleId="FootnoteText">
    <w:name w:val="footnote text"/>
    <w:basedOn w:val="Normal"/>
    <w:link w:val="FootnoteTextChar"/>
    <w:qFormat/>
    <w:rsid w:val="00DC33E4"/>
    <w:pPr>
      <w:keepLines/>
      <w:spacing w:after="60"/>
      <w:ind w:left="567" w:hanging="567"/>
    </w:pPr>
    <w:rPr>
      <w:rFonts w:ascii="Times New Roman" w:hAnsi="Times New Roman"/>
      <w:color w:val="auto"/>
      <w:sz w:val="16"/>
      <w:lang w:val="en-GB"/>
    </w:rPr>
  </w:style>
  <w:style w:type="character" w:customStyle="1" w:styleId="FootnoteTextChar">
    <w:name w:val="Footnote Text Char"/>
    <w:basedOn w:val="DefaultParagraphFont"/>
    <w:link w:val="FootnoteText"/>
    <w:rsid w:val="00DC33E4"/>
    <w:rPr>
      <w:sz w:val="16"/>
      <w:szCs w:val="22"/>
      <w:lang w:val="en-GB"/>
    </w:rPr>
  </w:style>
  <w:style w:type="character" w:styleId="FootnoteReference">
    <w:name w:val="footnote reference"/>
    <w:basedOn w:val="DefaultParagraphFont"/>
    <w:unhideWhenUsed/>
    <w:qFormat/>
    <w:rsid w:val="00651248"/>
    <w:rPr>
      <w:rFonts w:asciiTheme="minorHAnsi" w:hAnsiTheme="minorHAnsi"/>
      <w:sz w:val="18"/>
      <w:bdr w:val="none" w:sz="0" w:space="0" w:color="auto"/>
      <w:vertAlign w:val="superscript"/>
    </w:rPr>
  </w:style>
  <w:style w:type="paragraph" w:customStyle="1" w:styleId="Default">
    <w:name w:val="Default"/>
    <w:rsid w:val="00182F29"/>
    <w:pPr>
      <w:autoSpaceDE w:val="0"/>
      <w:autoSpaceDN w:val="0"/>
      <w:adjustRightInd w:val="0"/>
    </w:pPr>
    <w:rPr>
      <w:rFonts w:ascii="Calibri" w:hAnsi="Calibri" w:cs="Calibri"/>
      <w:color w:val="000000"/>
      <w:lang w:val="fr-FR"/>
    </w:rPr>
  </w:style>
  <w:style w:type="paragraph" w:styleId="NormalWeb">
    <w:name w:val="Normal (Web)"/>
    <w:basedOn w:val="Normal"/>
    <w:uiPriority w:val="99"/>
    <w:semiHidden/>
    <w:unhideWhenUsed/>
    <w:rsid w:val="00FF3D93"/>
    <w:rPr>
      <w:rFonts w:ascii="Times New Roman" w:hAnsi="Times New Roman"/>
      <w:sz w:val="24"/>
      <w:szCs w:val="24"/>
    </w:rPr>
  </w:style>
  <w:style w:type="character" w:styleId="FollowedHyperlink">
    <w:name w:val="FollowedHyperlink"/>
    <w:basedOn w:val="DefaultParagraphFont"/>
    <w:uiPriority w:val="99"/>
    <w:semiHidden/>
    <w:unhideWhenUsed/>
    <w:rsid w:val="00AD6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3407">
      <w:bodyDiv w:val="1"/>
      <w:marLeft w:val="0"/>
      <w:marRight w:val="0"/>
      <w:marTop w:val="0"/>
      <w:marBottom w:val="0"/>
      <w:divBdr>
        <w:top w:val="none" w:sz="0" w:space="0" w:color="auto"/>
        <w:left w:val="none" w:sz="0" w:space="0" w:color="auto"/>
        <w:bottom w:val="none" w:sz="0" w:space="0" w:color="auto"/>
        <w:right w:val="none" w:sz="0" w:space="0" w:color="auto"/>
      </w:divBdr>
    </w:div>
    <w:div w:id="572593519">
      <w:bodyDiv w:val="1"/>
      <w:marLeft w:val="0"/>
      <w:marRight w:val="0"/>
      <w:marTop w:val="0"/>
      <w:marBottom w:val="0"/>
      <w:divBdr>
        <w:top w:val="none" w:sz="0" w:space="0" w:color="auto"/>
        <w:left w:val="none" w:sz="0" w:space="0" w:color="auto"/>
        <w:bottom w:val="none" w:sz="0" w:space="0" w:color="auto"/>
        <w:right w:val="none" w:sz="0" w:space="0" w:color="auto"/>
      </w:divBdr>
    </w:div>
    <w:div w:id="799224099">
      <w:bodyDiv w:val="1"/>
      <w:marLeft w:val="0"/>
      <w:marRight w:val="0"/>
      <w:marTop w:val="0"/>
      <w:marBottom w:val="0"/>
      <w:divBdr>
        <w:top w:val="none" w:sz="0" w:space="0" w:color="auto"/>
        <w:left w:val="none" w:sz="0" w:space="0" w:color="auto"/>
        <w:bottom w:val="none" w:sz="0" w:space="0" w:color="auto"/>
        <w:right w:val="none" w:sz="0" w:space="0" w:color="auto"/>
      </w:divBdr>
    </w:div>
    <w:div w:id="975723328">
      <w:bodyDiv w:val="1"/>
      <w:marLeft w:val="0"/>
      <w:marRight w:val="0"/>
      <w:marTop w:val="0"/>
      <w:marBottom w:val="0"/>
      <w:divBdr>
        <w:top w:val="none" w:sz="0" w:space="0" w:color="auto"/>
        <w:left w:val="none" w:sz="0" w:space="0" w:color="auto"/>
        <w:bottom w:val="none" w:sz="0" w:space="0" w:color="auto"/>
        <w:right w:val="none" w:sz="0" w:space="0" w:color="auto"/>
      </w:divBdr>
    </w:div>
    <w:div w:id="1666469903">
      <w:bodyDiv w:val="1"/>
      <w:marLeft w:val="0"/>
      <w:marRight w:val="0"/>
      <w:marTop w:val="0"/>
      <w:marBottom w:val="0"/>
      <w:divBdr>
        <w:top w:val="none" w:sz="0" w:space="0" w:color="auto"/>
        <w:left w:val="none" w:sz="0" w:space="0" w:color="auto"/>
        <w:bottom w:val="none" w:sz="0" w:space="0" w:color="auto"/>
        <w:right w:val="none" w:sz="0" w:space="0" w:color="auto"/>
      </w:divBdr>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8790">
      <w:bodyDiv w:val="1"/>
      <w:marLeft w:val="0"/>
      <w:marRight w:val="0"/>
      <w:marTop w:val="0"/>
      <w:marBottom w:val="0"/>
      <w:divBdr>
        <w:top w:val="none" w:sz="0" w:space="0" w:color="auto"/>
        <w:left w:val="none" w:sz="0" w:space="0" w:color="auto"/>
        <w:bottom w:val="none" w:sz="0" w:space="0" w:color="auto"/>
        <w:right w:val="none" w:sz="0" w:space="0" w:color="auto"/>
      </w:divBdr>
    </w:div>
    <w:div w:id="213374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ca-climat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ventderbuergermeister.eu/index_d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p-alps.eu/auctores/scs/imc/fdInf_ID=283b8aXf563a51e82XY7f01/Startseite.htm?ITServ=C66f67c2aX15dc1eca712X11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uras-cities.org/" TargetMode="External"/><Relationship Id="rId4" Type="http://schemas.openxmlformats.org/officeDocument/2006/relationships/settings" Target="settings.xml"/><Relationship Id="rId9" Type="http://schemas.openxmlformats.org/officeDocument/2006/relationships/hyperlink" Target="http://www.klimascou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5D72-A5CD-4006-9DA8-62A30F45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8684</Characters>
  <Application>Microsoft Office Word</Application>
  <DocSecurity>4</DocSecurity>
  <Lines>72</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Klima-Buendnis</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Blondel</dc:creator>
  <cp:keywords/>
  <dc:description/>
  <cp:lastModifiedBy>Paul Polfer</cp:lastModifiedBy>
  <cp:revision>2</cp:revision>
  <cp:lastPrinted>2018-02-21T15:07:00Z</cp:lastPrinted>
  <dcterms:created xsi:type="dcterms:W3CDTF">2018-02-22T10:08:00Z</dcterms:created>
  <dcterms:modified xsi:type="dcterms:W3CDTF">2018-02-22T10:08:00Z</dcterms:modified>
</cp:coreProperties>
</file>